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5F649" w14:textId="77777777" w:rsidR="003F0780" w:rsidRPr="00E930E9" w:rsidRDefault="003F0780" w:rsidP="003F0780">
      <w:pPr>
        <w:widowControl/>
        <w:jc w:val="both"/>
        <w:rPr>
          <w:b/>
          <w:szCs w:val="24"/>
        </w:rPr>
      </w:pPr>
      <w:r w:rsidRPr="00E930E9">
        <w:rPr>
          <w:szCs w:val="24"/>
        </w:rPr>
        <w:t>After Recording Return To:</w:t>
      </w:r>
    </w:p>
    <w:p w14:paraId="0ED61DCC" w14:textId="77777777" w:rsidR="003F0780" w:rsidRPr="00E930E9" w:rsidRDefault="003F0780" w:rsidP="003F0780">
      <w:pPr>
        <w:widowControl/>
        <w:jc w:val="both"/>
        <w:rPr>
          <w:szCs w:val="24"/>
        </w:rPr>
      </w:pPr>
      <w:r w:rsidRPr="00E930E9">
        <w:rPr>
          <w:szCs w:val="24"/>
        </w:rPr>
        <w:t>______________________</w:t>
      </w:r>
    </w:p>
    <w:p w14:paraId="4741D554" w14:textId="77777777" w:rsidR="003F0780" w:rsidRPr="00E930E9" w:rsidRDefault="003F0780" w:rsidP="003F0780">
      <w:pPr>
        <w:widowControl/>
        <w:jc w:val="both"/>
        <w:rPr>
          <w:szCs w:val="24"/>
        </w:rPr>
      </w:pPr>
      <w:r w:rsidRPr="00E930E9">
        <w:rPr>
          <w:szCs w:val="24"/>
        </w:rPr>
        <w:t>______________________</w:t>
      </w:r>
    </w:p>
    <w:p w14:paraId="43A1D686" w14:textId="77777777" w:rsidR="003F0780" w:rsidRPr="00E930E9" w:rsidRDefault="003F0780" w:rsidP="003F0780">
      <w:pPr>
        <w:widowControl/>
        <w:jc w:val="both"/>
        <w:rPr>
          <w:szCs w:val="24"/>
        </w:rPr>
      </w:pPr>
      <w:r w:rsidRPr="00E930E9">
        <w:rPr>
          <w:szCs w:val="24"/>
        </w:rPr>
        <w:t>______________________</w:t>
      </w:r>
    </w:p>
    <w:p w14:paraId="32AFB8CF" w14:textId="77777777" w:rsidR="003F0780" w:rsidRPr="00E930E9" w:rsidRDefault="003F0780" w:rsidP="003F0780">
      <w:pPr>
        <w:widowControl/>
        <w:jc w:val="both"/>
        <w:rPr>
          <w:szCs w:val="24"/>
        </w:rPr>
      </w:pPr>
      <w:r w:rsidRPr="00E930E9">
        <w:rPr>
          <w:szCs w:val="24"/>
        </w:rPr>
        <w:t>______________________</w:t>
      </w:r>
    </w:p>
    <w:p w14:paraId="1A51A6C8" w14:textId="77777777" w:rsidR="003F0780" w:rsidRPr="00E930E9" w:rsidRDefault="003F0780" w:rsidP="003F0780">
      <w:pPr>
        <w:widowControl/>
        <w:jc w:val="both"/>
        <w:rPr>
          <w:szCs w:val="24"/>
        </w:rPr>
      </w:pPr>
    </w:p>
    <w:p w14:paraId="4978085E" w14:textId="77777777" w:rsidR="003F0780" w:rsidRPr="00E930E9" w:rsidRDefault="003F0780" w:rsidP="003F0780">
      <w:pPr>
        <w:widowControl/>
        <w:jc w:val="both"/>
        <w:rPr>
          <w:szCs w:val="24"/>
        </w:rPr>
      </w:pPr>
    </w:p>
    <w:p w14:paraId="1CE5E374" w14:textId="77777777" w:rsidR="003F0780" w:rsidRPr="00E930E9" w:rsidRDefault="003F0780" w:rsidP="003F0780">
      <w:pPr>
        <w:widowControl/>
        <w:jc w:val="both"/>
        <w:rPr>
          <w:szCs w:val="24"/>
        </w:rPr>
      </w:pPr>
    </w:p>
    <w:p w14:paraId="3A53A2CC" w14:textId="77777777" w:rsidR="003F0780" w:rsidRPr="00E930E9" w:rsidRDefault="003F0780" w:rsidP="003F0780">
      <w:pPr>
        <w:widowControl/>
        <w:jc w:val="both"/>
        <w:rPr>
          <w:szCs w:val="24"/>
        </w:rPr>
      </w:pPr>
    </w:p>
    <w:p w14:paraId="359934CA" w14:textId="77777777" w:rsidR="003F0780" w:rsidRPr="00E930E9" w:rsidRDefault="003F0780" w:rsidP="003F0780">
      <w:pPr>
        <w:widowControl/>
        <w:jc w:val="both"/>
        <w:rPr>
          <w:b/>
          <w:bCs/>
          <w:szCs w:val="24"/>
          <w:u w:val="single"/>
        </w:rPr>
      </w:pPr>
      <w:r w:rsidRPr="00E930E9">
        <w:rPr>
          <w:b/>
          <w:bCs/>
          <w:szCs w:val="24"/>
        </w:rPr>
        <w:t>__________________ [Space Above This Line For Recording Data] __________________</w:t>
      </w:r>
    </w:p>
    <w:p w14:paraId="518B0A90" w14:textId="77777777" w:rsidR="003F0780" w:rsidRPr="00E930E9" w:rsidRDefault="003F0780" w:rsidP="003F0780">
      <w:pPr>
        <w:jc w:val="both"/>
        <w:rPr>
          <w:b/>
          <w:szCs w:val="24"/>
        </w:rPr>
      </w:pPr>
    </w:p>
    <w:p w14:paraId="5E2126B4" w14:textId="77777777" w:rsidR="003F0780" w:rsidRPr="00E930E9" w:rsidRDefault="003F0780" w:rsidP="003F0780">
      <w:pPr>
        <w:widowControl/>
        <w:jc w:val="center"/>
        <w:rPr>
          <w:rFonts w:eastAsia="Times New Roman"/>
          <w:sz w:val="28"/>
          <w:szCs w:val="28"/>
        </w:rPr>
      </w:pPr>
      <w:r w:rsidRPr="00E930E9">
        <w:rPr>
          <w:b/>
          <w:sz w:val="28"/>
          <w:szCs w:val="28"/>
        </w:rPr>
        <w:t>MORTGAGE</w:t>
      </w:r>
    </w:p>
    <w:p w14:paraId="38D6B2EA" w14:textId="77777777" w:rsidR="003F0780" w:rsidRPr="00486C60" w:rsidRDefault="003F0780" w:rsidP="003F0780">
      <w:pPr>
        <w:widowControl/>
        <w:jc w:val="center"/>
        <w:rPr>
          <w:sz w:val="22"/>
        </w:rPr>
      </w:pPr>
    </w:p>
    <w:p w14:paraId="1F9A8796" w14:textId="77777777" w:rsidR="003F0780" w:rsidRDefault="003F0780" w:rsidP="003F0780">
      <w:pPr>
        <w:widowControl/>
        <w:jc w:val="both"/>
        <w:rPr>
          <w:szCs w:val="16"/>
        </w:rPr>
      </w:pPr>
      <w:r>
        <w:rPr>
          <w:szCs w:val="16"/>
        </w:rPr>
        <w:t>DEFINITIONS</w:t>
      </w:r>
    </w:p>
    <w:p w14:paraId="06505166" w14:textId="77777777" w:rsidR="003F0780" w:rsidRDefault="003F0780" w:rsidP="003F0780">
      <w:pPr>
        <w:widowControl/>
        <w:jc w:val="both"/>
        <w:rPr>
          <w:szCs w:val="16"/>
        </w:rPr>
      </w:pPr>
    </w:p>
    <w:p w14:paraId="524F699B" w14:textId="77777777" w:rsidR="003F0780" w:rsidRDefault="003F0780" w:rsidP="003F0780">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4B9337F3" w14:textId="77777777" w:rsidR="003F0780" w:rsidRDefault="003F0780" w:rsidP="003F0780">
      <w:pPr>
        <w:widowControl/>
        <w:jc w:val="both"/>
        <w:rPr>
          <w:szCs w:val="16"/>
        </w:rPr>
      </w:pPr>
    </w:p>
    <w:p w14:paraId="69D63A8B" w14:textId="77777777" w:rsidR="003F0780" w:rsidRDefault="003F0780" w:rsidP="003F0780">
      <w:pPr>
        <w:widowControl/>
        <w:jc w:val="both"/>
        <w:rPr>
          <w:b/>
          <w:szCs w:val="16"/>
        </w:rPr>
      </w:pPr>
      <w:r w:rsidRPr="0086334D">
        <w:rPr>
          <w:b/>
          <w:szCs w:val="16"/>
        </w:rPr>
        <w:t>Parties</w:t>
      </w:r>
    </w:p>
    <w:p w14:paraId="5A90DB75" w14:textId="77777777" w:rsidR="003F0780" w:rsidRPr="00261A8D" w:rsidRDefault="003F0780" w:rsidP="003F0780">
      <w:pPr>
        <w:widowControl/>
        <w:jc w:val="both"/>
        <w:rPr>
          <w:b/>
          <w:szCs w:val="16"/>
          <w:u w:val="single"/>
        </w:rPr>
      </w:pPr>
    </w:p>
    <w:p w14:paraId="0240061A" w14:textId="77777777" w:rsidR="003F0780" w:rsidRPr="00486C60" w:rsidRDefault="003F0780" w:rsidP="003F0780">
      <w:pPr>
        <w:widowControl/>
        <w:jc w:val="both"/>
        <w:rPr>
          <w:sz w:val="20"/>
        </w:rPr>
      </w:pPr>
      <w:r>
        <w:rPr>
          <w:b/>
          <w:szCs w:val="16"/>
        </w:rPr>
        <w:t>(</w:t>
      </w:r>
      <w:r w:rsidRPr="0086334D">
        <w:rPr>
          <w:b/>
          <w:szCs w:val="16"/>
        </w:rPr>
        <w:t>A)</w:t>
      </w:r>
      <w:r w:rsidRPr="0086334D">
        <w:rPr>
          <w:szCs w:val="16"/>
        </w:rPr>
        <w:tab/>
      </w:r>
      <w:r w:rsidRPr="0086334D">
        <w:rPr>
          <w:b/>
          <w:szCs w:val="16"/>
        </w:rPr>
        <w:t>“Borrower”</w:t>
      </w:r>
      <w:r w:rsidRPr="00486C60">
        <w:rPr>
          <w:b/>
        </w:rPr>
        <w:t xml:space="preserve"> </w:t>
      </w:r>
      <w:r w:rsidRPr="0086334D">
        <w:rPr>
          <w:szCs w:val="16"/>
        </w:rPr>
        <w:t>is</w:t>
      </w:r>
      <w:r>
        <w:rPr>
          <w:szCs w:val="16"/>
        </w:rPr>
        <w:t xml:space="preserve"> </w:t>
      </w:r>
      <w:r w:rsidRPr="0086334D">
        <w:rPr>
          <w:szCs w:val="16"/>
        </w:rPr>
        <w:t>______________</w:t>
      </w:r>
      <w:r>
        <w:rPr>
          <w:szCs w:val="16"/>
        </w:rPr>
        <w:t xml:space="preserve">_____, currently residing at </w:t>
      </w:r>
      <w:r w:rsidRPr="0086334D">
        <w:rPr>
          <w:szCs w:val="16"/>
        </w:rPr>
        <w:t>______________</w:t>
      </w:r>
      <w:r>
        <w:rPr>
          <w:szCs w:val="16"/>
        </w:rPr>
        <w:t>_____.  Borrower is the mortgagor under this Security Instrument.</w:t>
      </w:r>
    </w:p>
    <w:p w14:paraId="6D36CAD1" w14:textId="77777777" w:rsidR="003F0780" w:rsidRDefault="003F0780" w:rsidP="003F0780">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w:t>
      </w:r>
      <w:r>
        <w:rPr>
          <w:szCs w:val="16"/>
        </w:rPr>
        <w:t xml:space="preserve">_____.  Lender is a </w:t>
      </w:r>
      <w:r w:rsidRPr="0086334D">
        <w:rPr>
          <w:szCs w:val="16"/>
        </w:rPr>
        <w:t>______________</w:t>
      </w:r>
      <w:r>
        <w:rPr>
          <w:szCs w:val="16"/>
        </w:rPr>
        <w:t xml:space="preserve">_____ organized and existing under the laws of </w:t>
      </w:r>
      <w:r w:rsidRPr="0086334D">
        <w:rPr>
          <w:szCs w:val="16"/>
        </w:rPr>
        <w:t>______________</w:t>
      </w:r>
      <w:r>
        <w:rPr>
          <w:szCs w:val="16"/>
        </w:rPr>
        <w:t xml:space="preserve">_____.  Lender’s address is </w:t>
      </w:r>
      <w:r w:rsidRPr="0086334D">
        <w:rPr>
          <w:szCs w:val="16"/>
        </w:rPr>
        <w:t>______________</w:t>
      </w:r>
      <w:r>
        <w:rPr>
          <w:szCs w:val="16"/>
        </w:rPr>
        <w:t>_____.  Lender is the mortgagee under this Security Instrument.</w:t>
      </w:r>
      <w:r w:rsidRPr="0086334D">
        <w:rPr>
          <w:szCs w:val="16"/>
        </w:rPr>
        <w:t xml:space="preserve">  The term “Lender” includes any successors and assigns of Lender.</w:t>
      </w:r>
    </w:p>
    <w:p w14:paraId="6A0F96AE" w14:textId="77777777" w:rsidR="003F0780" w:rsidRDefault="003F0780" w:rsidP="003F0780">
      <w:pPr>
        <w:widowControl/>
        <w:jc w:val="both"/>
        <w:rPr>
          <w:b/>
          <w:szCs w:val="16"/>
          <w:u w:val="single"/>
        </w:rPr>
      </w:pPr>
    </w:p>
    <w:p w14:paraId="7314918F" w14:textId="77777777" w:rsidR="003F0780" w:rsidRDefault="003F0780" w:rsidP="003F0780">
      <w:pPr>
        <w:widowControl/>
        <w:jc w:val="both"/>
        <w:rPr>
          <w:b/>
          <w:szCs w:val="16"/>
        </w:rPr>
      </w:pPr>
      <w:r w:rsidRPr="0086334D">
        <w:rPr>
          <w:b/>
          <w:szCs w:val="16"/>
        </w:rPr>
        <w:t>Documents</w:t>
      </w:r>
    </w:p>
    <w:p w14:paraId="772120EB" w14:textId="77777777" w:rsidR="003F0780" w:rsidRDefault="003F0780" w:rsidP="003F0780">
      <w:pPr>
        <w:widowControl/>
        <w:jc w:val="both"/>
        <w:rPr>
          <w:b/>
          <w:bCs/>
        </w:rPr>
      </w:pPr>
    </w:p>
    <w:p w14:paraId="4CF8CEE2" w14:textId="77777777" w:rsidR="003F0780" w:rsidRDefault="003F0780" w:rsidP="003F0780">
      <w:pPr>
        <w:widowControl/>
        <w:jc w:val="both"/>
      </w:pPr>
      <w:r>
        <w:rPr>
          <w:b/>
          <w:bCs/>
        </w:rPr>
        <w:t>(C)</w:t>
      </w:r>
      <w:r>
        <w:tab/>
      </w:r>
      <w:r>
        <w:rPr>
          <w:b/>
          <w:bCs/>
        </w:rPr>
        <w:t xml:space="preserve">“Note” </w:t>
      </w:r>
      <w:r>
        <w:t>means the promissory note dated 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w:t>
      </w:r>
      <w:r>
        <w:rPr>
          <w:szCs w:val="16"/>
        </w:rPr>
        <w:t>_____</w:t>
      </w:r>
      <w:r>
        <w:t xml:space="preserve">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 _____.</w:t>
      </w:r>
    </w:p>
    <w:p w14:paraId="00258328" w14:textId="38501B98" w:rsidR="003F0780" w:rsidRDefault="003F0780" w:rsidP="003F0780">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lastRenderedPageBreak/>
        <w:t>(</w:t>
      </w:r>
      <w:r w:rsidRPr="0086334D">
        <w:rPr>
          <w:b/>
          <w:szCs w:val="16"/>
        </w:rPr>
        <w:t>D)</w:t>
      </w:r>
      <w:r>
        <w:tab/>
      </w:r>
      <w:r>
        <w:rPr>
          <w:b/>
          <w:szCs w:val="16"/>
        </w:rPr>
        <w:t>“Riders”</w:t>
      </w:r>
      <w:r w:rsidRPr="00486C60">
        <w:rPr>
          <w:b/>
        </w:rPr>
        <w:t xml:space="preserve"> </w:t>
      </w:r>
      <w:r>
        <w:rPr>
          <w:szCs w:val="16"/>
        </w:rPr>
        <w:t xml:space="preserve">means all Riders to this Security Instrument that are </w:t>
      </w:r>
      <w:r w:rsidRPr="0086334D">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following Riders are to be </w:t>
      </w:r>
      <w:r w:rsidRPr="0086334D">
        <w:rPr>
          <w:szCs w:val="16"/>
        </w:rPr>
        <w:t>signed</w:t>
      </w:r>
      <w:r>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3F0780" w14:paraId="6E5C74F4" w14:textId="77777777" w:rsidTr="00C332B9">
        <w:tc>
          <w:tcPr>
            <w:tcW w:w="3192" w:type="dxa"/>
            <w:tcBorders>
              <w:top w:val="nil"/>
              <w:left w:val="nil"/>
              <w:bottom w:val="nil"/>
              <w:right w:val="nil"/>
            </w:tcBorders>
            <w:shd w:val="clear" w:color="auto" w:fill="auto"/>
          </w:tcPr>
          <w:p w14:paraId="3A253AD9" w14:textId="77777777" w:rsidR="003F0780" w:rsidRDefault="003F0780"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414F5BD8" w14:textId="77777777" w:rsidR="003F0780" w:rsidRDefault="003F0780"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1C833A7F" w14:textId="77777777" w:rsidR="003F0780" w:rsidRDefault="003F0780" w:rsidP="00C332B9">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7167E97C" w14:textId="77777777" w:rsidR="003F0780" w:rsidRDefault="003F0780" w:rsidP="00C332B9">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A752199" w14:textId="77777777" w:rsidR="003F0780" w:rsidRDefault="003F0780"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A96C59F" w14:textId="6D95C8FE" w:rsidR="003F0780" w:rsidRDefault="003F0780" w:rsidP="00C332B9">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452832D6" w14:textId="77777777" w:rsidR="003F0780" w:rsidRDefault="003F0780"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2331FEC" w14:textId="77777777" w:rsidR="003F0780" w:rsidRDefault="003F0780" w:rsidP="00C332B9">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6BFF94C5" w14:textId="4BA916D3" w:rsidR="003F0780" w:rsidRDefault="003F0780" w:rsidP="003F0780">
      <w:pPr>
        <w:widowControl/>
        <w:jc w:val="both"/>
        <w:rPr>
          <w:szCs w:val="16"/>
        </w:rPr>
      </w:pPr>
      <w:r w:rsidRPr="0086334D">
        <w:rPr>
          <w:b/>
          <w:szCs w:val="16"/>
        </w:rPr>
        <w:t>(E)</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46FB4B91" w14:textId="77777777"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318ED936" w14:textId="77777777"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02FB6CC" w14:textId="77777777"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Cs w:val="16"/>
          <w:u w:val="single"/>
        </w:rPr>
      </w:pPr>
    </w:p>
    <w:p w14:paraId="51848334" w14:textId="3E536C33"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F</w:t>
      </w:r>
      <w:r>
        <w:rPr>
          <w:b/>
          <w:szCs w:val="16"/>
        </w:rPr>
        <w:t>)</w:t>
      </w:r>
      <w:r>
        <w:rPr>
          <w:szCs w:val="16"/>
        </w:rPr>
        <w:tab/>
      </w:r>
      <w:r>
        <w:rPr>
          <w:b/>
          <w:szCs w:val="16"/>
        </w:rPr>
        <w:t>“Applicable Law”</w:t>
      </w:r>
      <w:r w:rsidRPr="00486C60">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63AA4C96" w14:textId="16C73676"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G</w:t>
      </w:r>
      <w:r>
        <w:rPr>
          <w:b/>
          <w:szCs w:val="16"/>
        </w:rPr>
        <w:t>)</w:t>
      </w:r>
      <w:r>
        <w:rPr>
          <w:szCs w:val="16"/>
        </w:rPr>
        <w:tab/>
      </w:r>
      <w:r>
        <w:rPr>
          <w:b/>
          <w:szCs w:val="16"/>
        </w:rPr>
        <w:t>“Community Association Dues, Fees, and Assessments”</w:t>
      </w:r>
      <w:r w:rsidRPr="00486C60">
        <w:rPr>
          <w:b/>
        </w:rPr>
        <w:t xml:space="preserve"> </w:t>
      </w:r>
      <w:r>
        <w:rPr>
          <w:szCs w:val="16"/>
        </w:rPr>
        <w:t>means all dues, fees, assessments, and other charges that are imposed on Borrower or the Property by a condominium association, homeowners association, or similar organization.</w:t>
      </w:r>
    </w:p>
    <w:p w14:paraId="17490983" w14:textId="3AB26929"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67FE9318" w14:textId="5088272F" w:rsidR="003F0780" w:rsidRPr="00486C6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2C5DFBE0" w14:textId="6A64A985"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2C949964" w14:textId="5895A6FD"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(K)</w:t>
      </w:r>
      <w:r w:rsidRPr="0086334D">
        <w:rPr>
          <w:b/>
          <w:szCs w:val="16"/>
        </w:rPr>
        <w:tab/>
        <w:t>“E-SIGN”</w:t>
      </w:r>
      <w:r w:rsidRPr="0086334D">
        <w:rPr>
          <w:szCs w:val="16"/>
        </w:rPr>
        <w:t xml:space="preserve"> means the Electronic Signatures in Global and National Commerce Act (15</w:t>
      </w:r>
      <w:r w:rsidR="00E661BA">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BCD6313" w14:textId="0D0A6B5D"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L</w:t>
      </w:r>
      <w:r>
        <w:rPr>
          <w:b/>
          <w:szCs w:val="16"/>
        </w:rPr>
        <w:t>)</w:t>
      </w:r>
      <w:r w:rsidRPr="0086334D">
        <w:rPr>
          <w:szCs w:val="16"/>
        </w:rPr>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715EB042" w14:textId="6C7B36F7" w:rsidR="003F0780" w:rsidRDefault="003F0780" w:rsidP="003F0780">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89CC471" w14:textId="52F6A733"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1129159F" w14:textId="5203EF05"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702F1DD2" w14:textId="104526FE"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P</w:t>
      </w:r>
      <w:r>
        <w:rPr>
          <w:b/>
          <w:szCs w:val="16"/>
        </w:rPr>
        <w:t>)</w:t>
      </w:r>
      <w:r>
        <w:rPr>
          <w:szCs w:val="16"/>
        </w:rPr>
        <w:tab/>
      </w:r>
      <w:r>
        <w:rPr>
          <w:b/>
          <w:szCs w:val="16"/>
        </w:rPr>
        <w:t>“Mortgage Insurance”</w:t>
      </w:r>
      <w:r w:rsidRPr="00486C60">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5A97EFCF" w14:textId="47F5993E"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11D7AF0B" w14:textId="340019B1"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A63007B" w14:textId="5C48AD59" w:rsidR="003F0780" w:rsidRDefault="003F0780" w:rsidP="003F0780">
      <w:pPr>
        <w:widowControl/>
        <w:jc w:val="both"/>
        <w:rPr>
          <w:rFonts w:eastAsia="SimSun"/>
          <w:caps/>
          <w:szCs w:val="24"/>
        </w:rPr>
      </w:pPr>
      <w:r>
        <w:rPr>
          <w:rFonts w:eastAsia="SimSun"/>
          <w:b/>
          <w:szCs w:val="24"/>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63162D19" w14:textId="77777777" w:rsidR="003F0780" w:rsidRPr="00AF6E18" w:rsidRDefault="003F0780" w:rsidP="003F0780">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64CCFDAF" w14:textId="003422C3"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Pr>
          <w:rFonts w:eastAsia="SimSun"/>
          <w:b/>
          <w:szCs w:val="24"/>
        </w:rPr>
        <w:t>“RESPA”</w:t>
      </w:r>
      <w:r w:rsidRPr="00486C60">
        <w:rPr>
          <w:b/>
        </w:rPr>
        <w:t xml:space="preserve"> </w:t>
      </w:r>
      <w:r>
        <w:rPr>
          <w:rFonts w:eastAsia="SimSun"/>
          <w:szCs w:val="24"/>
        </w:rPr>
        <w:t xml:space="preserve">means the Real Estate Settlement Procedures Act (12 U.S.C. § 2601 </w:t>
      </w:r>
      <w:r w:rsidRPr="00486C60">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72D081B" w14:textId="10F02E65"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“Successor in Interest of Borrower”</w:t>
      </w:r>
      <w:r w:rsidRPr="00486C60">
        <w:rPr>
          <w:b/>
        </w:rPr>
        <w:t xml:space="preserve"> </w:t>
      </w:r>
      <w:r>
        <w:rPr>
          <w:rFonts w:eastAsia="SimSun"/>
          <w:szCs w:val="24"/>
        </w:rPr>
        <w:t>means any party that has taken title to the Property, whether or not that party has assumed Borrower’s obligations under the Note and/or this Security Instrument.</w:t>
      </w:r>
    </w:p>
    <w:p w14:paraId="059CAC02" w14:textId="164980B6"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CDB7B52" w14:textId="77777777" w:rsidR="003F0780" w:rsidRDefault="003F0780">
      <w:pPr>
        <w:widowControl/>
        <w:autoSpaceDE/>
        <w:autoSpaceDN/>
        <w:adjustRightInd/>
        <w:spacing w:after="200" w:line="276" w:lineRule="auto"/>
        <w:rPr>
          <w:rFonts w:eastAsia="SimSun"/>
          <w:szCs w:val="24"/>
        </w:rPr>
      </w:pPr>
      <w:r>
        <w:rPr>
          <w:rFonts w:eastAsia="SimSun"/>
          <w:szCs w:val="24"/>
        </w:rPr>
        <w:br w:type="page"/>
      </w:r>
    </w:p>
    <w:p w14:paraId="451FD94D" w14:textId="77777777"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71E044CC" w14:textId="77777777" w:rsidR="003F0780" w:rsidRDefault="003F0780" w:rsidP="003F0780">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3BC408B" w14:textId="2AB5DAED" w:rsidR="003F0780" w:rsidRDefault="003F0780" w:rsidP="003F0780">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w:t>
      </w:r>
      <w:r>
        <w:t>mortgages, grants,</w:t>
      </w:r>
      <w:r>
        <w:rPr>
          <w:rFonts w:eastAsia="SimSun"/>
          <w:szCs w:val="24"/>
        </w:rPr>
        <w:t xml:space="preserve"> and </w:t>
      </w:r>
      <w:r>
        <w:t>conveys</w:t>
      </w:r>
      <w:r>
        <w:rPr>
          <w:rFonts w:eastAsia="SimSun"/>
          <w:szCs w:val="24"/>
        </w:rPr>
        <w:t xml:space="preserve"> to Lender the following described property located in the ______________________________ of _________________________________:</w:t>
      </w:r>
    </w:p>
    <w:p w14:paraId="2804E6D8" w14:textId="69CF6504" w:rsidR="003F0780" w:rsidRDefault="003F0780" w:rsidP="003F0780">
      <w:pPr>
        <w:widowControl/>
        <w:tabs>
          <w:tab w:val="left" w:pos="-1080"/>
          <w:tab w:val="left" w:pos="-720"/>
          <w:tab w:val="left" w:pos="0"/>
          <w:tab w:val="left" w:pos="360"/>
          <w:tab w:val="left" w:pos="2160"/>
          <w:tab w:val="left" w:pos="2880"/>
          <w:tab w:val="left" w:pos="3420"/>
          <w:tab w:val="left" w:pos="3870"/>
          <w:tab w:val="left" w:pos="432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5F18B7D8"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251CF55"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78BBF01"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72B5C03"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5759FFB"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C871F32"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6C4B826"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3D974BB" w14:textId="54633620"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D204423" w14:textId="59E2DCBD"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F3B1965" w14:textId="77777777" w:rsidR="003F0780" w:rsidRDefault="003F0780" w:rsidP="003F0780">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85FE520" w14:textId="77777777" w:rsidR="003F0780" w:rsidRPr="00D32EAD" w:rsidRDefault="003F0780" w:rsidP="003F0780">
      <w:pPr>
        <w:jc w:val="both"/>
        <w:rPr>
          <w:rFonts w:eastAsia="SimSun"/>
          <w:u w:val="single"/>
        </w:rPr>
      </w:pPr>
      <w:r>
        <w:rPr>
          <w:rFonts w:eastAsia="SimSun"/>
          <w:szCs w:val="24"/>
        </w:rPr>
        <w:t>which currently has the address of __________________________________________________</w:t>
      </w:r>
    </w:p>
    <w:p w14:paraId="21E5E97F" w14:textId="77777777" w:rsidR="003F0780" w:rsidRDefault="003F0780" w:rsidP="003F0780">
      <w:pPr>
        <w:tabs>
          <w:tab w:val="center" w:pos="6480"/>
        </w:tabs>
        <w:jc w:val="both"/>
        <w:rPr>
          <w:rFonts w:eastAsia="SimSun"/>
          <w:szCs w:val="24"/>
        </w:rPr>
      </w:pPr>
      <w:r>
        <w:tab/>
      </w:r>
      <w:r>
        <w:rPr>
          <w:rFonts w:eastAsia="SimSun"/>
          <w:szCs w:val="24"/>
        </w:rPr>
        <w:t>[Street]</w:t>
      </w:r>
    </w:p>
    <w:p w14:paraId="0C3B840F" w14:textId="77777777" w:rsidR="003F0780" w:rsidRDefault="003F0780" w:rsidP="003F0780">
      <w:pPr>
        <w:jc w:val="both"/>
        <w:rPr>
          <w:rFonts w:eastAsia="SimSun"/>
          <w:szCs w:val="24"/>
        </w:rPr>
      </w:pPr>
      <w:r>
        <w:t>_________________________________, Ohio _____________________</w:t>
      </w:r>
      <w:r w:rsidRPr="0086334D">
        <w:rPr>
          <w:rFonts w:eastAsia="SimSun"/>
          <w:szCs w:val="24"/>
        </w:rPr>
        <w:t xml:space="preserve"> </w:t>
      </w:r>
      <w:r>
        <w:rPr>
          <w:rFonts w:eastAsia="SimSun"/>
          <w:szCs w:val="24"/>
        </w:rPr>
        <w:t>(“Property Address</w:t>
      </w:r>
      <w:r>
        <w:t>”);</w:t>
      </w:r>
    </w:p>
    <w:p w14:paraId="6245DB89" w14:textId="77777777" w:rsidR="003F0780" w:rsidRDefault="003F0780" w:rsidP="003F0780">
      <w:pPr>
        <w:tabs>
          <w:tab w:val="center" w:pos="1890"/>
          <w:tab w:val="center" w:pos="5850"/>
        </w:tabs>
        <w:jc w:val="both"/>
        <w:rPr>
          <w:rFonts w:eastAsia="SimSun"/>
          <w:szCs w:val="24"/>
        </w:rPr>
      </w:pPr>
      <w:r>
        <w:tab/>
      </w:r>
      <w:r>
        <w:rPr>
          <w:rFonts w:eastAsia="SimSun"/>
          <w:szCs w:val="24"/>
        </w:rPr>
        <w:t>[City]</w:t>
      </w:r>
      <w:r>
        <w:rPr>
          <w:rFonts w:eastAsia="SimSun"/>
          <w:szCs w:val="24"/>
        </w:rPr>
        <w:tab/>
        <w:t>[Zip Code]</w:t>
      </w:r>
    </w:p>
    <w:p w14:paraId="2D03F76E" w14:textId="77777777" w:rsidR="003F0780" w:rsidRDefault="003F0780" w:rsidP="003F0780">
      <w:pPr>
        <w:widowControl/>
        <w:tabs>
          <w:tab w:val="left" w:pos="0"/>
        </w:tabs>
        <w:jc w:val="both"/>
        <w:rPr>
          <w:rFonts w:eastAsia="SimSun"/>
          <w:szCs w:val="24"/>
        </w:rPr>
      </w:pPr>
    </w:p>
    <w:p w14:paraId="0C37F694" w14:textId="77777777" w:rsidR="003F0780" w:rsidRDefault="003F0780" w:rsidP="003F0780">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w:t>
      </w:r>
      <w:r w:rsidRPr="0086334D">
        <w:rPr>
          <w:rFonts w:eastAsia="SimSun"/>
          <w:szCs w:val="24"/>
        </w:rPr>
        <w:t xml:space="preserve"> 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p>
    <w:p w14:paraId="59FB4768" w14:textId="77777777" w:rsidR="003F0780" w:rsidRDefault="003F0780" w:rsidP="003F0780">
      <w:pPr>
        <w:widowControl/>
        <w:tabs>
          <w:tab w:val="left" w:pos="0"/>
        </w:tabs>
        <w:jc w:val="both"/>
        <w:rPr>
          <w:rFonts w:eastAsia="SimSun"/>
          <w:szCs w:val="24"/>
        </w:rPr>
      </w:pPr>
    </w:p>
    <w:p w14:paraId="17EF511A" w14:textId="77777777" w:rsidR="003F0780" w:rsidRDefault="003F0780" w:rsidP="003F0780">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530710A3" w14:textId="77777777" w:rsidR="003F0780" w:rsidRDefault="003F0780" w:rsidP="003F0780">
      <w:pPr>
        <w:widowControl/>
        <w:tabs>
          <w:tab w:val="left" w:pos="0"/>
        </w:tabs>
        <w:jc w:val="both"/>
        <w:rPr>
          <w:rFonts w:eastAsia="SimSun"/>
          <w:szCs w:val="24"/>
        </w:rPr>
      </w:pPr>
    </w:p>
    <w:p w14:paraId="51160DE9" w14:textId="77777777" w:rsidR="003F0780" w:rsidRDefault="003F0780" w:rsidP="003F0780">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Ohio state requirements to constitute a uniform security instrument covering real property.</w:t>
      </w:r>
    </w:p>
    <w:p w14:paraId="56209589" w14:textId="77777777" w:rsidR="003F0780" w:rsidRDefault="003F0780" w:rsidP="003F0780">
      <w:pPr>
        <w:widowControl/>
        <w:tabs>
          <w:tab w:val="left" w:pos="0"/>
        </w:tabs>
        <w:jc w:val="both"/>
      </w:pPr>
    </w:p>
    <w:p w14:paraId="3B158635" w14:textId="77777777" w:rsidR="003F0780" w:rsidRDefault="003F0780" w:rsidP="003F0780">
      <w:pPr>
        <w:widowControl/>
        <w:tabs>
          <w:tab w:val="left" w:pos="0"/>
        </w:tabs>
        <w:ind w:firstLine="720"/>
        <w:jc w:val="both"/>
      </w:pPr>
      <w:r>
        <w:t>UNIFORM COVENANTS.  Borrower and Lender covenant and agree as follows:</w:t>
      </w:r>
    </w:p>
    <w:p w14:paraId="43CA6623" w14:textId="77777777" w:rsidR="003F0780" w:rsidRDefault="003F0780" w:rsidP="003F0780">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 or cashier’s check, provided any such check is drawn upon an institution whose deposits are insured by a</w:t>
      </w:r>
      <w:r w:rsidRPr="00A91583">
        <w:t xml:space="preserve"> U.S.</w:t>
      </w:r>
      <w:r>
        <w:t xml:space="preserve"> federal agency, instrumentality, or entity; or (d) Electronic Fund Transfer.</w:t>
      </w:r>
    </w:p>
    <w:p w14:paraId="46BD201C" w14:textId="77777777" w:rsidR="003F0780" w:rsidRDefault="003F0780" w:rsidP="003F0780">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085B261" w14:textId="77777777" w:rsidR="003F0780" w:rsidRDefault="003F0780" w:rsidP="003F0780">
      <w:pPr>
        <w:widowControl/>
        <w:ind w:firstLine="720"/>
        <w:jc w:val="both"/>
      </w:pPr>
      <w:r>
        <w:t>Any</w:t>
      </w:r>
      <w:r w:rsidRPr="00A91583">
        <w:t xml:space="preserve"> offset or claim that Borrower m</w:t>
      </w:r>
      <w:r>
        <w:t>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041915C6" w14:textId="77777777" w:rsidR="003F0780" w:rsidRPr="00EF3FDD" w:rsidRDefault="003F0780" w:rsidP="003F0780">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5164FAEF" w14:textId="77777777" w:rsidR="003F0780" w:rsidRPr="00EF3FDD" w:rsidRDefault="003F0780" w:rsidP="003F0780">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unapplied funds.  Lender may hold such unapplied funds until Borrower makes payment sufficient to cover a full Periodic Payment, at which time the</w:t>
      </w:r>
      <w:r>
        <w:t xml:space="preserve"> amount of the full Periodic</w:t>
      </w:r>
      <w:r w:rsidRPr="00EF3FDD">
        <w:t xml:space="preserve"> </w:t>
      </w:r>
      <w:r>
        <w:t>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xml:space="preserve">.  Lender may accept any payment insufficient to bring the Loan current without waiver of any rights under this Security Instrument or prejudice to its rights to refuse such payments in the future. </w:t>
      </w:r>
    </w:p>
    <w:p w14:paraId="29FB90E5" w14:textId="77777777" w:rsidR="003F0780" w:rsidRDefault="003F0780" w:rsidP="003F0780">
      <w:pPr>
        <w:ind w:firstLine="720"/>
        <w:jc w:val="both"/>
      </w:pPr>
      <w:r w:rsidRPr="00EF3FDD">
        <w:rPr>
          <w:b/>
          <w:color w:val="000000"/>
        </w:rPr>
        <w:t xml:space="preserve">(b) </w:t>
      </w:r>
      <w:r w:rsidRPr="00EF3FDD">
        <w:rPr>
          <w:b/>
        </w:rPr>
        <w:t xml:space="preserve">Order of Application of Partial </w:t>
      </w:r>
      <w:r>
        <w:rPr>
          <w:b/>
        </w:rPr>
        <w:t xml:space="preserve">Payments and </w:t>
      </w:r>
      <w:r w:rsidRPr="00EF3FDD">
        <w:rPr>
          <w:b/>
        </w:rPr>
        <w:t>Periodic Payments.</w:t>
      </w:r>
    </w:p>
    <w:p w14:paraId="32F27483" w14:textId="77777777" w:rsidR="003F0780" w:rsidRDefault="003F0780" w:rsidP="003F0780">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1A6C9ED5" w14:textId="77777777" w:rsidR="003F0780" w:rsidRDefault="003F0780" w:rsidP="003F0780">
      <w:pPr>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541611AB" w14:textId="77777777" w:rsidR="003F0780" w:rsidRPr="00EF3FDD" w:rsidRDefault="003F0780" w:rsidP="003F0780">
      <w:pPr>
        <w:ind w:firstLine="720"/>
        <w:contextualSpacing/>
        <w:jc w:val="both"/>
        <w:rPr>
          <w:color w:val="000000"/>
        </w:rPr>
      </w:pPr>
      <w:r w:rsidRPr="00EF3FDD">
        <w:t>When applying payments, Lender will apply such payments in accordance with Applicable Law</w:t>
      </w:r>
      <w:r>
        <w:t>.</w:t>
      </w:r>
    </w:p>
    <w:p w14:paraId="6DB0A11D" w14:textId="77777777" w:rsidR="003F0780" w:rsidRPr="00EF3FDD" w:rsidRDefault="003F0780" w:rsidP="003F0780">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3C2EBF51" w14:textId="6B264710" w:rsidR="003F0780" w:rsidRDefault="003F0780" w:rsidP="003F0780">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E39938B" w14:textId="77777777" w:rsidR="003F0780" w:rsidRDefault="003F0780" w:rsidP="003F0780">
      <w:pPr>
        <w:ind w:firstLine="720"/>
        <w:contextualSpacing/>
        <w:jc w:val="both"/>
        <w:rPr>
          <w:b/>
          <w:bCs/>
        </w:rPr>
      </w:pPr>
      <w:r>
        <w:rPr>
          <w:b/>
          <w:bCs/>
        </w:rPr>
        <w:t>3.  Funds for Escrow Items.</w:t>
      </w:r>
    </w:p>
    <w:p w14:paraId="498DA7C5" w14:textId="77777777" w:rsidR="003F0780" w:rsidRDefault="003F0780" w:rsidP="003F0780">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AF3EAD6" w14:textId="77777777" w:rsidR="003F0780" w:rsidRDefault="003F0780" w:rsidP="003F0780">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w:t>
      </w:r>
      <w:r>
        <w:t xml:space="preserve"> or all</w:t>
      </w:r>
      <w:r w:rsidRPr="00A91583">
        <w:t xml:space="preserve"> 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068ECC0C" w14:textId="059EDF94" w:rsidR="003F0780" w:rsidRPr="003F0780" w:rsidRDefault="003F0780" w:rsidP="003F0780">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2F36AA39" w14:textId="3A84E4D1" w:rsidR="003F0780" w:rsidRDefault="003F0780" w:rsidP="003F0780">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5F2D1995" w14:textId="77777777" w:rsidR="003F0780" w:rsidRDefault="003F0780" w:rsidP="003F0780">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603B50E7" w14:textId="174AEDEF" w:rsidR="003F0780" w:rsidRDefault="003F0780" w:rsidP="003F0780">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  </w:t>
      </w:r>
      <w:r w:rsidRPr="00A91583">
        <w:t>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t>in accordance with RESPA.</w:t>
      </w:r>
    </w:p>
    <w:p w14:paraId="5E9B9DB6" w14:textId="77777777" w:rsidR="003F0780" w:rsidRDefault="003F0780" w:rsidP="003F0780">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26EBFE4" w14:textId="77777777" w:rsidR="003F0780" w:rsidRDefault="003F0780" w:rsidP="003F0780">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5CC95ACE" w14:textId="368121CF" w:rsidR="003F0780" w:rsidRDefault="003F0780" w:rsidP="003F0780">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394C3DE7" w14:textId="77777777" w:rsidR="003F0780" w:rsidRDefault="003F0780" w:rsidP="003F0780">
      <w:pPr>
        <w:pStyle w:val="1"/>
        <w:widowControl/>
        <w:tabs>
          <w:tab w:val="left" w:pos="0"/>
        </w:tabs>
        <w:ind w:firstLine="720"/>
        <w:jc w:val="both"/>
      </w:pPr>
      <w:r>
        <w:rPr>
          <w:b/>
          <w:bCs/>
        </w:rPr>
        <w:t>5.  Property Insurance.</w:t>
      </w:r>
    </w:p>
    <w:p w14:paraId="1043B133" w14:textId="3CEF943F" w:rsidR="003F0780" w:rsidRDefault="003F0780" w:rsidP="003F0780">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FF1AF32" w14:textId="4E16F9BF" w:rsidR="003F0780" w:rsidRDefault="003F0780" w:rsidP="003F0780">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45DAD772" w14:textId="6277EB74" w:rsidR="003F0780" w:rsidRDefault="003F0780" w:rsidP="003F0780">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778818C9" w14:textId="2D909D87" w:rsidR="003F0780" w:rsidRDefault="003F0780" w:rsidP="003F0780">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B2BD832" w14:textId="77777777" w:rsidR="003F0780" w:rsidRDefault="003F0780" w:rsidP="003F0780">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1C11D5B3" w14:textId="77777777" w:rsidR="003F0780" w:rsidRDefault="003F0780" w:rsidP="003F0780">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F355074" w14:textId="77777777" w:rsidR="003F0780" w:rsidRDefault="003F0780" w:rsidP="003F0780">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6B129EFC" w14:textId="77777777" w:rsidR="003F0780" w:rsidRDefault="003F0780" w:rsidP="003F0780">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2BC11BF" w14:textId="77777777" w:rsidR="003F0780" w:rsidRDefault="003F0780" w:rsidP="003F0780">
      <w:pPr>
        <w:widowControl/>
        <w:tabs>
          <w:tab w:val="left" w:pos="0"/>
        </w:tabs>
        <w:ind w:firstLine="720"/>
        <w:jc w:val="both"/>
      </w:pPr>
      <w:r>
        <w:rPr>
          <w:b/>
          <w:bCs/>
        </w:rPr>
        <w:t>7.  Preservation, Maintenance, and Protection of the Property; Inspections.</w:t>
      </w:r>
      <w:r>
        <w:t xml:space="preserve">  Borrower </w:t>
      </w:r>
      <w:r w:rsidRPr="00A91583">
        <w:t>will</w:t>
      </w:r>
      <w:r>
        <w:t xml:space="preserve"> not destroy, damage,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5F25681" w14:textId="4AC2802D" w:rsidR="003F0780" w:rsidRDefault="003F0780" w:rsidP="003F0780">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0D970428" w14:textId="77777777" w:rsidR="003F0780" w:rsidRDefault="003F0780" w:rsidP="003F0780">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43C27E0" w14:textId="41FCA460" w:rsidR="003F0780" w:rsidRDefault="003F0780" w:rsidP="003F0780">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 including,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BD3682A" w14:textId="77777777" w:rsidR="003F0780" w:rsidRDefault="003F0780" w:rsidP="003F0780">
      <w:pPr>
        <w:widowControl/>
        <w:tabs>
          <w:tab w:val="left" w:pos="0"/>
        </w:tabs>
        <w:ind w:firstLine="720"/>
        <w:jc w:val="both"/>
        <w:rPr>
          <w:b/>
          <w:bCs/>
        </w:rPr>
      </w:pPr>
      <w:r>
        <w:rPr>
          <w:b/>
          <w:bCs/>
        </w:rPr>
        <w:t>9.  Protection of Lender’s Interest in the Property and Rights Under this Security Instrument.</w:t>
      </w:r>
    </w:p>
    <w:p w14:paraId="660161EB" w14:textId="2FADAAEC" w:rsidR="003F0780" w:rsidRDefault="003F0780" w:rsidP="003F0780">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Pr="00A91583">
        <w:t xml:space="preserve"> (A)</w:t>
      </w:r>
      <w:r>
        <w:t xml:space="preserve"> reasonable attorneys’ fees </w:t>
      </w:r>
      <w:r w:rsidRPr="00A91583">
        <w:t>and costs,</w:t>
      </w:r>
      <w:r>
        <w:t xml:space="preserve"> if permitted by Applicable Law;</w:t>
      </w:r>
      <w:r w:rsidRPr="00A91583">
        <w:t xml:space="preserve"> (B) property inspection and valuation fees</w:t>
      </w:r>
      <w:r>
        <w:t>;</w:t>
      </w:r>
      <w:r w:rsidRPr="00A91583">
        <w:t xml:space="preserve"> and (C) other fees incurred for the purpose of protecting Lender’s</w:t>
      </w:r>
      <w:r>
        <w:t xml:space="preserve"> interest in the Property and/or rights under this Security Instrument, including its secured position in a bankruptcy proceeding, unless prohibited by Applicable Law.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unless required by Applicable Law.  Lender </w:t>
      </w:r>
      <w:r w:rsidRPr="00A91583">
        <w:t>will not be liable</w:t>
      </w:r>
      <w:r>
        <w:t xml:space="preserve"> for not taking any or all actions authorized under this Section 9.</w:t>
      </w:r>
    </w:p>
    <w:p w14:paraId="18EF6130" w14:textId="77777777" w:rsidR="003F0780" w:rsidRDefault="003F0780" w:rsidP="003F0780">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Lender may take</w:t>
      </w:r>
      <w:r w:rsidRPr="00A91583">
        <w:t xml:space="preserve"> reasonable actions to evaluate Borrower for available alternatives to foreclosure, including, but not limited to, obtaining credit reports, title reports, title insurance, property valuations, subordination agreements</w:t>
      </w:r>
      <w:r>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 </w:t>
      </w:r>
      <w:r w:rsidRPr="00A91583">
        <w:t>recovered from Borrower as described below</w:t>
      </w:r>
      <w:r>
        <w:t xml:space="preserve"> in Section 9(c), unless prohibited by Applicable Law</w:t>
      </w:r>
      <w:r w:rsidRPr="00A91583">
        <w:t>.</w:t>
      </w:r>
    </w:p>
    <w:p w14:paraId="33B3ED27" w14:textId="77777777" w:rsidR="003F0780" w:rsidRDefault="003F0780" w:rsidP="003F0780">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460474B3" w14:textId="6022D78C" w:rsidR="003F0780" w:rsidRDefault="003F0780" w:rsidP="003F0780">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3FDC062" w14:textId="77777777" w:rsidR="003F0780" w:rsidRDefault="003F0780" w:rsidP="003F0780">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28CA42C6" w14:textId="77777777" w:rsidR="003F0780" w:rsidRDefault="003F0780" w:rsidP="003F0780">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is</w:t>
      </w:r>
      <w:r w:rsidRPr="00A91583">
        <w:t xml:space="preserve"> unconditionally assign</w:t>
      </w:r>
      <w:r>
        <w:t>ing</w:t>
      </w:r>
      <w:r w:rsidRPr="00A91583">
        <w:t xml:space="preserve"> 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270713B" w14:textId="77777777" w:rsidR="003F0780" w:rsidRDefault="003F0780" w:rsidP="003F0780">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receiver’s fees, premiums on receiver’s bonds, repair and maintenance costs, insurance premiums, taxes, assessments</w:t>
      </w:r>
      <w:r>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w:t>
      </w:r>
      <w:r w:rsidRPr="00A91583">
        <w:lastRenderedPageBreak/>
        <w:t xml:space="preserve">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5EB4D353" w14:textId="189DBC19" w:rsidR="003F0780" w:rsidRDefault="003F0780" w:rsidP="003F0780">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5A1C10C2" w14:textId="7645D722" w:rsidR="003F0780" w:rsidRDefault="003F0780" w:rsidP="003F0780">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01BBDB1E" w14:textId="3482DED3" w:rsidR="003F0780" w:rsidRDefault="003F0780" w:rsidP="003F0780">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t>,</w:t>
      </w:r>
      <w:r w:rsidRPr="00A91583">
        <w:t xml:space="preserve"> covenants</w:t>
      </w:r>
      <w:r>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ED1ABF2" w14:textId="722F6A70" w:rsidR="003F0780" w:rsidRDefault="003F0780" w:rsidP="003F0780">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08C62C4D" w14:textId="77777777" w:rsidR="003F0780" w:rsidRDefault="003F0780" w:rsidP="003F0780">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 xml:space="preserve">Section 10 does </w:t>
      </w:r>
      <w:r w:rsidRPr="00A91583">
        <w:t>not relieve Borrower of Borrower’s obligations under Section 6.</w:t>
      </w:r>
    </w:p>
    <w:p w14:paraId="093F66C2" w14:textId="77777777" w:rsidR="003F0780" w:rsidRDefault="003F0780" w:rsidP="003F0780">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05A9E0EF" w14:textId="21B0732E" w:rsidR="003F0780" w:rsidRDefault="003F0780" w:rsidP="003F0780">
      <w:pPr>
        <w:widowControl/>
        <w:tabs>
          <w:tab w:val="left" w:pos="0"/>
        </w:tabs>
        <w:ind w:right="29" w:firstLine="720"/>
        <w:jc w:val="both"/>
      </w:pPr>
      <w:r w:rsidRPr="00A91583">
        <w:rPr>
          <w:b/>
          <w:bCs/>
        </w:rPr>
        <w:t xml:space="preserve">11.  </w:t>
      </w:r>
      <w:r>
        <w:rPr>
          <w:b/>
          <w:bCs/>
        </w:rPr>
        <w:t>Mortgage Insurance.</w:t>
      </w:r>
    </w:p>
    <w:p w14:paraId="6126EEB7" w14:textId="12FAC0C4" w:rsidR="003F0780" w:rsidRDefault="003F0780" w:rsidP="003F0780">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DA0BDAB" w14:textId="77777777" w:rsidR="003F0780" w:rsidRDefault="003F0780" w:rsidP="003F0780">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0A992523" w14:textId="77777777" w:rsidR="003F0780" w:rsidRDefault="003F0780" w:rsidP="003F0780">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3032654A" w14:textId="77777777" w:rsidR="003F0780" w:rsidRDefault="003F0780" w:rsidP="003F0780">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18649CDB" w14:textId="6055D90C" w:rsidR="003F0780" w:rsidRDefault="003F0780" w:rsidP="003F0780">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66E23048" w14:textId="77777777" w:rsidR="003F0780" w:rsidRDefault="003F0780" w:rsidP="003F0780">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068B7A56" w14:textId="77777777" w:rsidR="003F0780" w:rsidRDefault="003F0780" w:rsidP="003F0780">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t> </w:t>
      </w:r>
      <w:r w:rsidRPr="00A91583">
        <w:t>U.S.C.</w:t>
      </w:r>
      <w:r>
        <w:t> §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 </w:t>
      </w:r>
    </w:p>
    <w:p w14:paraId="57DFDDE2" w14:textId="77777777" w:rsidR="003F0780" w:rsidRDefault="003F0780" w:rsidP="003F0780">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445716C0" w14:textId="38C1EC61" w:rsidR="003F0780" w:rsidRDefault="003F0780" w:rsidP="003F0780">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 xml:space="preserve">Assignment of Miscellaneous Proceeds.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C108C5B" w14:textId="42501818" w:rsidR="003F0780" w:rsidRDefault="003F0780" w:rsidP="003F0780">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1E55947" w14:textId="15B92744" w:rsidR="003F0780" w:rsidRDefault="003F0780" w:rsidP="003F0780">
      <w:pPr>
        <w:widowControl/>
        <w:ind w:firstLine="720"/>
        <w:jc w:val="both"/>
      </w:pPr>
      <w:r w:rsidRPr="00A91583">
        <w:rPr>
          <w:b/>
          <w:bCs/>
        </w:rPr>
        <w:t>(</w:t>
      </w:r>
      <w:r>
        <w:rPr>
          <w:b/>
          <w:bCs/>
        </w:rPr>
        <w:t>c</w:t>
      </w:r>
      <w:r w:rsidRPr="00A91583">
        <w:rPr>
          <w:b/>
          <w:bCs/>
        </w:rPr>
        <w:t>)</w:t>
      </w:r>
      <w:r w:rsidRPr="00A91583">
        <w:t xml:space="preserve"> </w:t>
      </w:r>
      <w:r w:rsidRPr="00A91583">
        <w:rPr>
          <w:b/>
          <w:bCs/>
        </w:rPr>
        <w:t>Application of Miscellaneous Proceeds upon Condemnation, Destruction</w:t>
      </w:r>
      <w:r>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569EA094" w14:textId="1BAB1C3F" w:rsidR="003F0780" w:rsidRDefault="003F0780" w:rsidP="003F0780">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E8338EB" w14:textId="77777777" w:rsidR="003F0780" w:rsidRDefault="003F0780" w:rsidP="003F0780">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2B2B501C" w14:textId="7B24074F" w:rsidR="003F0780" w:rsidRDefault="003F0780" w:rsidP="003F0780">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2982A99E" w14:textId="77777777" w:rsidR="003F0780" w:rsidRDefault="003F0780" w:rsidP="003F0780">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51FDD25" w14:textId="77777777" w:rsidR="003F0780" w:rsidRDefault="003F0780" w:rsidP="003F0780">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if</w:t>
      </w:r>
      <w:r w:rsidRPr="00A91583">
        <w:t xml:space="preserve"> Lender extends the time for payment or modifies the amortization of the sums secured by this Security Instrument.</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0D54FCD" w14:textId="77777777" w:rsidR="003F0780" w:rsidRDefault="003F0780" w:rsidP="003F0780">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06DD85BB" w14:textId="7160276C" w:rsidR="003F0780" w:rsidRDefault="003F0780" w:rsidP="003F0780">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 and convey such </w:t>
      </w:r>
      <w:r w:rsidRPr="00A91583">
        <w:t>Borrower</w:t>
      </w:r>
      <w:r>
        <w:t xml:space="preserve">’s entire interest in the Property under the terms of this Security Instrument; (b) </w:t>
      </w:r>
      <w:r w:rsidRPr="00A91583">
        <w:t>sign</w:t>
      </w:r>
      <w:r>
        <w:t>s</w:t>
      </w:r>
      <w:r w:rsidRPr="00A91583">
        <w:t xml:space="preserve"> this Security Instrument to waive any applicable inchoate rights</w:t>
      </w:r>
      <w:r>
        <w:t xml:space="preserve">, including but not limited to the </w:t>
      </w:r>
      <w:r w:rsidRPr="00A91583">
        <w:t xml:space="preserve">dower </w:t>
      </w:r>
      <w:r>
        <w:t>interest under Ohio Rev. Code § 2103.02, to the fullest extent allowed by law</w:t>
      </w:r>
      <w:r w:rsidRPr="00A91583">
        <w:t>; (c) sign</w:t>
      </w:r>
      <w:r>
        <w:t>s</w:t>
      </w:r>
      <w:r w:rsidRPr="00A91583">
        <w:t xml:space="preserve"> this Security Instrument to assign any </w:t>
      </w:r>
      <w:r>
        <w:t>Miscellaneous Proceeds, Rents,</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modify, forbear,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6752A958" w14:textId="77777777" w:rsidR="003F0780" w:rsidRDefault="003F0780" w:rsidP="003F0780">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 and benefits under this Security Instrument.  Borrower </w:t>
      </w:r>
      <w:r w:rsidRPr="00A91583">
        <w:t>will</w:t>
      </w:r>
      <w:r>
        <w:t xml:space="preserve"> not be released from Borrower’s obligations and liability under this Security Instrument unless Lender agrees to such release in writing.</w:t>
      </w:r>
    </w:p>
    <w:p w14:paraId="30B27657" w14:textId="11FB0DF2" w:rsidR="003F0780" w:rsidRDefault="003F0780" w:rsidP="003F0780">
      <w:pPr>
        <w:widowControl/>
        <w:tabs>
          <w:tab w:val="left" w:pos="0"/>
          <w:tab w:val="left" w:pos="720"/>
          <w:tab w:val="left" w:pos="1440"/>
          <w:tab w:val="left" w:pos="8640"/>
        </w:tabs>
        <w:ind w:firstLine="720"/>
        <w:jc w:val="both"/>
      </w:pPr>
      <w:r w:rsidRPr="00A91583">
        <w:rPr>
          <w:b/>
          <w:bCs/>
        </w:rPr>
        <w:t>15.</w:t>
      </w:r>
      <w:r>
        <w:rPr>
          <w:b/>
          <w:bCs/>
        </w:rPr>
        <w:t xml:space="preserve">  Loan Charges.</w:t>
      </w:r>
    </w:p>
    <w:p w14:paraId="4972BADA" w14:textId="2E741B16" w:rsidR="003F0780" w:rsidRDefault="003F0780" w:rsidP="003F0780">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t>,</w:t>
      </w:r>
      <w:r w:rsidRPr="00A91583">
        <w:t xml:space="preserve"> and tracking services</w:t>
      </w:r>
      <w:r>
        <w:t>,</w:t>
      </w:r>
      <w:r w:rsidRPr="00A91583">
        <w:t xml:space="preserve"> or (B) a one-time charge for flood zone determination and certification services and subsequent charges each time remappings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1770F77" w14:textId="77777777" w:rsidR="003F0780" w:rsidRDefault="003F0780" w:rsidP="003F0780">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t>,</w:t>
      </w:r>
      <w:r w:rsidRPr="00A91583">
        <w:t xml:space="preserve"> and loss mitigation fees</w:t>
      </w:r>
      <w:r>
        <w:t>;</w:t>
      </w:r>
      <w:r w:rsidRPr="00A91583">
        <w:t xml:space="preserve"> and (iii) other related fees.</w:t>
      </w:r>
    </w:p>
    <w:p w14:paraId="5F993300" w14:textId="77777777" w:rsidR="003F0780" w:rsidRDefault="003F0780" w:rsidP="003F0780">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6F3F77A6" w14:textId="2833A87F" w:rsidR="003F0780" w:rsidRDefault="003F0780" w:rsidP="003F0780">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Applicable Law sets maximum loan charges, and that law is finally interpreted so that the interest or other loan charges collected or to be collected in connection with </w:t>
      </w:r>
      <w:r>
        <w:lastRenderedPageBreak/>
        <w:t>the Loan exceed the permitted limits, then (</w:t>
      </w:r>
      <w:r w:rsidRPr="00A91583">
        <w:t>i</w:t>
      </w:r>
      <w:r>
        <w:t xml:space="preserve">) any such loan charge </w:t>
      </w:r>
      <w:r w:rsidRPr="00A91583">
        <w:t>will</w:t>
      </w:r>
      <w:r>
        <w:t xml:space="preserve"> be reduced by the amount necessary to reduce the charge to the permitted limit,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2A8A9231" w14:textId="77777777" w:rsidR="003F0780" w:rsidRDefault="003F0780" w:rsidP="003F0780">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179F5863" w14:textId="77777777" w:rsidR="003F0780" w:rsidRDefault="003F0780" w:rsidP="003F0780">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24885F16" w14:textId="77777777" w:rsidR="003F0780" w:rsidRDefault="003F0780" w:rsidP="003F0780">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1BB236FD" w14:textId="77777777" w:rsidR="003F0780" w:rsidRDefault="003F0780" w:rsidP="003F0780">
      <w:pPr>
        <w:widowControl/>
        <w:tabs>
          <w:tab w:val="left" w:pos="0"/>
          <w:tab w:val="left" w:pos="720"/>
          <w:tab w:val="left" w:pos="1440"/>
          <w:tab w:val="left" w:pos="8640"/>
        </w:tabs>
        <w:ind w:firstLine="720"/>
        <w:jc w:val="both"/>
      </w:pPr>
      <w:r w:rsidRPr="00A91583">
        <w:rPr>
          <w:b/>
          <w:bCs/>
        </w:rPr>
        <w:t>(c)</w:t>
      </w:r>
      <w:r w:rsidRPr="00A91583">
        <w:t xml:space="preserve"> </w:t>
      </w:r>
      <w:r w:rsidRPr="0024657B">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notice to Lender.  I</w:t>
      </w:r>
      <w:r w:rsidRPr="00A91583">
        <w:t>f Lender and Borrower have agreed</w:t>
      </w:r>
      <w:r>
        <w:t xml:space="preserve"> that</w:t>
      </w:r>
      <w:r w:rsidRPr="00A91583">
        <w:t xml:space="preserve"> notice may be given by Electronic Communication, </w:t>
      </w:r>
      <w:r>
        <w:t>then Borrower may designate an Electronic Address as Notice Address.  Borrower will promptly notify Lender of Borrower’s change of Notice Address, including any</w:t>
      </w:r>
      <w:r w:rsidRPr="00A91583">
        <w:t xml:space="preserve">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0D369F6A" w14:textId="77777777" w:rsidR="003F0780" w:rsidRDefault="003F0780" w:rsidP="003F0780">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t>
      </w:r>
      <w:r>
        <w:lastRenderedPageBreak/>
        <w:t>when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D54C84D" w14:textId="77777777" w:rsidR="003F0780" w:rsidRDefault="003F0780" w:rsidP="003F0780">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where</w:t>
      </w:r>
      <w:r w:rsidRPr="00A91583">
        <w:t xml:space="preserve"> Borrower</w:t>
      </w:r>
      <w:r>
        <w:t xml:space="preserve"> physically</w:t>
      </w:r>
      <w:r w:rsidRPr="00A91583">
        <w:t xml:space="preserve"> reside</w:t>
      </w:r>
      <w:r>
        <w:t xml:space="preserve">s, </w:t>
      </w:r>
      <w:r w:rsidRPr="00A91583">
        <w:t xml:space="preserve">if different from the Property </w:t>
      </w:r>
      <w:r>
        <w:t>Address,</w:t>
      </w:r>
      <w:r w:rsidRPr="00A91583">
        <w:t xml:space="preserve"> and notify Lender whenever this address changes.</w:t>
      </w:r>
    </w:p>
    <w:p w14:paraId="4A601FED" w14:textId="3B56DDEB" w:rsidR="003F0780" w:rsidRDefault="003F0780" w:rsidP="003F0780">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State of Ohio.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732F3F8" w14:textId="77777777" w:rsidR="003F0780" w:rsidRDefault="003F0780" w:rsidP="003F0780">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t>,</w:t>
      </w:r>
      <w:r w:rsidRPr="00A91583">
        <w:t xml:space="preserve"> or provision</w:t>
      </w:r>
      <w:r>
        <w:t>.</w:t>
      </w:r>
    </w:p>
    <w:p w14:paraId="251A3DD0" w14:textId="41766CA6" w:rsidR="003F0780" w:rsidRDefault="003F0780" w:rsidP="003F0780">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AC21705" w14:textId="77777777" w:rsidR="003F0780" w:rsidRDefault="003F0780" w:rsidP="003F0780">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2FA1F72" w14:textId="77777777" w:rsidR="003F0780" w:rsidRDefault="003F0780" w:rsidP="003F0780">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F290A0A" w14:textId="77777777" w:rsidR="003F0780" w:rsidRDefault="003F0780" w:rsidP="003F0780">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61355">
        <w:t xml:space="preserve"> (b) property</w:t>
      </w:r>
      <w:r w:rsidRPr="00A91583">
        <w:t xml:space="preserve"> inspection and valuation fees</w:t>
      </w:r>
      <w:r>
        <w:t>;</w:t>
      </w:r>
      <w:r w:rsidRPr="00A91583">
        <w:t xml:space="preserve"> and (c) other fees incurred </w:t>
      </w:r>
      <w:r>
        <w:t>to protect</w:t>
      </w:r>
      <w:r w:rsidRPr="00A91583">
        <w:t xml:space="preserve"> Lender’s Interest in the Property and/or rights under this Security Instrument</w:t>
      </w:r>
      <w:r>
        <w:t>.</w:t>
      </w:r>
    </w:p>
    <w:p w14:paraId="7A399BFC" w14:textId="0E8C4C0D" w:rsidR="003F0780" w:rsidRDefault="003F0780" w:rsidP="003F0780">
      <w:pPr>
        <w:widowControl/>
        <w:tabs>
          <w:tab w:val="left" w:pos="0"/>
          <w:tab w:val="left" w:pos="720"/>
          <w:tab w:val="left" w:pos="1440"/>
          <w:tab w:val="left" w:pos="8640"/>
        </w:tabs>
        <w:ind w:firstLine="720"/>
        <w:jc w:val="both"/>
      </w:pPr>
      <w:r w:rsidRPr="00A91583">
        <w:rPr>
          <w:b/>
          <w:bCs/>
        </w:rPr>
        <w:lastRenderedPageBreak/>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7CD77E90" w14:textId="77777777" w:rsidR="003F0780" w:rsidRDefault="003F0780" w:rsidP="003F0780">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 </w:t>
      </w:r>
      <w:r>
        <w:t xml:space="preserve">if permitted by Applicable Law; </w:t>
      </w:r>
      <w:r w:rsidRPr="00A91583">
        <w:t>(ii)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5D9C5040" w14:textId="77777777" w:rsidR="003F0780" w:rsidRDefault="003F0780" w:rsidP="003F0780">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r w:rsidRPr="00A91583">
        <w:t>aaa</w:t>
      </w:r>
      <w:r>
        <w:t>) cash; (</w:t>
      </w:r>
      <w:r w:rsidRPr="00A91583">
        <w:t>bbb</w:t>
      </w:r>
      <w:r>
        <w:t>) money order; (</w:t>
      </w:r>
      <w:r w:rsidRPr="00A91583">
        <w:t>ccc</w:t>
      </w:r>
      <w:r>
        <w:t xml:space="preserve">) certified check, bank check, treasurer’s check, or cashier’s check, provided any such check is drawn upon an institution whose deposits are insured by a </w:t>
      </w:r>
      <w:r w:rsidRPr="00A91583">
        <w:t xml:space="preserve">U.S. </w:t>
      </w:r>
      <w:r>
        <w:t>federal agency, instrumentality, or entity; or (</w:t>
      </w:r>
      <w:r w:rsidRPr="00A91583">
        <w:t>ddd</w:t>
      </w:r>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CE74610" w14:textId="77777777" w:rsidR="003F0780" w:rsidRDefault="003F0780" w:rsidP="003F0780">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2304CEA8" w14:textId="77777777" w:rsidR="003F0780" w:rsidRDefault="003F0780" w:rsidP="003F0780">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77B03486" w14:textId="77777777" w:rsidR="003F0780" w:rsidRDefault="003F0780" w:rsidP="003F0780">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3605699E" w14:textId="77777777" w:rsidR="003F0780" w:rsidRDefault="003F0780" w:rsidP="003F0780">
      <w:pPr>
        <w:widowControl/>
        <w:tabs>
          <w:tab w:val="left" w:pos="0"/>
          <w:tab w:val="left" w:pos="720"/>
          <w:tab w:val="left" w:pos="1440"/>
          <w:tab w:val="left" w:pos="8640"/>
        </w:tabs>
        <w:ind w:firstLine="720"/>
        <w:jc w:val="both"/>
      </w:pPr>
      <w:r w:rsidRPr="00A91583">
        <w:rPr>
          <w:b/>
          <w:bCs/>
        </w:rPr>
        <w:t>23.</w:t>
      </w:r>
      <w:r w:rsidRPr="00A91583">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w:t>
      </w:r>
      <w:r>
        <w:lastRenderedPageBreak/>
        <w:t xml:space="preserve">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0706068" w14:textId="77777777" w:rsidR="003F0780" w:rsidRDefault="003F0780" w:rsidP="003F0780">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6F2F9A97" w14:textId="332EAB5A" w:rsidR="003F0780" w:rsidRDefault="003F0780" w:rsidP="003F0780">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“Environmental Law” means any Applicable Laws where the Property is located that relate to health, safety,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04A8DBE" w14:textId="77777777" w:rsidR="003F0780" w:rsidRDefault="003F0780" w:rsidP="003F0780">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72C614E" w14:textId="77777777" w:rsidR="003F0780" w:rsidRDefault="003F0780" w:rsidP="003F0780">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 or threat of release of any Hazardous Substance; and (</w:t>
      </w:r>
      <w:r w:rsidRPr="00A91583">
        <w:t>iii</w:t>
      </w:r>
      <w:r>
        <w:t xml:space="preserve">) any condition caused by the presence, use,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1C9DB86B" w14:textId="77777777" w:rsidR="003F0780" w:rsidRDefault="003F0780" w:rsidP="003F0780">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w:t>
      </w:r>
      <w:r w:rsidRPr="0086334D">
        <w:rPr>
          <w:rFonts w:eastAsia="SimSun"/>
          <w:szCs w:val="16"/>
        </w:rPr>
        <w:lastRenderedPageBreak/>
        <w:t>Borrower promised to pay the debt evidenced by the electronic Note in accordance with its</w:t>
      </w:r>
      <w:r>
        <w:rPr>
          <w:rFonts w:eastAsia="SimSun"/>
          <w:szCs w:val="16"/>
        </w:rPr>
        <w:t xml:space="preserve"> terms</w:t>
      </w:r>
      <w:r w:rsidRPr="0086334D">
        <w:rPr>
          <w:rFonts w:eastAsia="SimSun"/>
          <w:szCs w:val="16"/>
        </w:rPr>
        <w:t>.</w:t>
      </w:r>
    </w:p>
    <w:p w14:paraId="69B8947F" w14:textId="77777777" w:rsidR="003F0780" w:rsidRDefault="003F0780" w:rsidP="003F0780">
      <w:pPr>
        <w:tabs>
          <w:tab w:val="left" w:pos="0"/>
          <w:tab w:val="left" w:pos="720"/>
          <w:tab w:val="left" w:pos="1440"/>
          <w:tab w:val="left" w:pos="8640"/>
        </w:tabs>
        <w:ind w:firstLine="720"/>
        <w:jc w:val="both"/>
        <w:rPr>
          <w:rFonts w:eastAsia="SimSun"/>
          <w:szCs w:val="16"/>
        </w:rPr>
      </w:pPr>
    </w:p>
    <w:p w14:paraId="6925ABBE" w14:textId="77777777" w:rsidR="003F0780" w:rsidRDefault="003F0780" w:rsidP="003F0780">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12A149BF" w14:textId="77777777" w:rsidR="003F0780" w:rsidRDefault="003F0780" w:rsidP="003F0780">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Pr>
          <w:rFonts w:eastAsia="SimSun"/>
          <w:b/>
          <w:szCs w:val="16"/>
        </w:rPr>
        <w:t xml:space="preserve">  Acceleration; Remedies.</w:t>
      </w:r>
    </w:p>
    <w:p w14:paraId="5096E918" w14:textId="374E53BC" w:rsidR="003F0780" w:rsidRDefault="003F0780" w:rsidP="003F0780">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486C60">
        <w:t xml:space="preserve">  Lender </w:t>
      </w:r>
      <w:r>
        <w:rPr>
          <w:rFonts w:eastAsia="SimSun"/>
          <w:szCs w:val="16"/>
        </w:rPr>
        <w:t>will</w:t>
      </w:r>
      <w:r w:rsidRPr="00486C60">
        <w:t xml:space="preserve"> give </w:t>
      </w:r>
      <w:r>
        <w:rPr>
          <w:rFonts w:eastAsia="SimSun"/>
          <w:szCs w:val="16"/>
        </w:rPr>
        <w:t xml:space="preserve">a </w:t>
      </w:r>
      <w:r w:rsidRPr="00486C60">
        <w:t xml:space="preserve">notice </w:t>
      </w:r>
      <w:r>
        <w:rPr>
          <w:rFonts w:eastAsia="SimSun"/>
          <w:szCs w:val="16"/>
        </w:rPr>
        <w:t xml:space="preserve">of Default </w:t>
      </w:r>
      <w:r w:rsidRPr="00486C60">
        <w:t xml:space="preserve">to Borrower prior to acceleration following Borrower’s </w:t>
      </w:r>
      <w:r>
        <w:rPr>
          <w:rFonts w:eastAsia="SimSun"/>
          <w:szCs w:val="16"/>
        </w:rPr>
        <w:t>Default, except that such notice of Default will not be sent when Lender exercises its right</w:t>
      </w:r>
      <w:r w:rsidRPr="00486C60">
        <w:t xml:space="preserve"> under Section </w:t>
      </w:r>
      <w:r>
        <w:rPr>
          <w:rFonts w:eastAsia="SimSun"/>
          <w:szCs w:val="16"/>
        </w:rPr>
        <w:t>19</w:t>
      </w:r>
      <w:r w:rsidRPr="00486C60">
        <w:t xml:space="preserve"> unless Applicable Law provides otherwise</w:t>
      </w:r>
      <w:r>
        <w:rPr>
          <w:rFonts w:eastAsia="SimSun"/>
          <w:szCs w:val="16"/>
        </w:rPr>
        <w:t>.</w:t>
      </w:r>
      <w:r w:rsidRPr="00486C60">
        <w:t xml:space="preserve">  The notice </w:t>
      </w:r>
      <w:r>
        <w:rPr>
          <w:rFonts w:eastAsia="SimSun"/>
          <w:szCs w:val="16"/>
        </w:rPr>
        <w:t>will</w:t>
      </w:r>
      <w:r w:rsidRPr="00486C60">
        <w:t xml:space="preserve"> specify</w:t>
      </w:r>
      <w:r>
        <w:t>, in addition to any other information required by Applicable Law</w:t>
      </w:r>
      <w:r w:rsidRPr="00486C60">
        <w:t>: (</w:t>
      </w:r>
      <w:r>
        <w:rPr>
          <w:rFonts w:eastAsia="SimSun"/>
          <w:szCs w:val="16"/>
        </w:rPr>
        <w:t>i</w:t>
      </w:r>
      <w:r w:rsidRPr="00486C60">
        <w:t xml:space="preserve">) the </w:t>
      </w:r>
      <w:r>
        <w:rPr>
          <w:rFonts w:eastAsia="SimSun"/>
          <w:szCs w:val="16"/>
        </w:rPr>
        <w:t>Default; (ii</w:t>
      </w:r>
      <w:r w:rsidRPr="00486C60">
        <w:t xml:space="preserve">) the action required to cure the </w:t>
      </w:r>
      <w:r>
        <w:rPr>
          <w:rFonts w:eastAsia="SimSun"/>
          <w:szCs w:val="16"/>
        </w:rPr>
        <w:t>Default; (iii</w:t>
      </w:r>
      <w:r w:rsidRPr="00486C60">
        <w:t xml:space="preserve">) a date, not less than 30 days </w:t>
      </w:r>
      <w:r>
        <w:t xml:space="preserve">(or as otherwise specified by Applicable Law) </w:t>
      </w:r>
      <w:r w:rsidRPr="00486C60">
        <w:t xml:space="preserve">from the date the notice is given to Borrower, by which the </w:t>
      </w:r>
      <w:r>
        <w:rPr>
          <w:rFonts w:eastAsia="SimSun"/>
          <w:szCs w:val="16"/>
        </w:rPr>
        <w:t>Default</w:t>
      </w:r>
      <w:r w:rsidRPr="00486C60">
        <w:t xml:space="preserve"> must be cured; </w:t>
      </w:r>
      <w:r>
        <w:rPr>
          <w:rFonts w:eastAsia="SimSun"/>
          <w:szCs w:val="16"/>
        </w:rPr>
        <w:t>(iv</w:t>
      </w:r>
      <w:r w:rsidRPr="00486C60">
        <w:t xml:space="preserve">) that failure to cure the </w:t>
      </w:r>
      <w:r>
        <w:rPr>
          <w:rFonts w:eastAsia="SimSun"/>
          <w:szCs w:val="16"/>
        </w:rPr>
        <w:t>Default</w:t>
      </w:r>
      <w:r w:rsidRPr="00486C60">
        <w:t xml:space="preserve"> on or before the date specified in the notice may result in acceleration of the sums secured by this Security Instrument, foreclosure by judicial proceeding and sale of the Property</w:t>
      </w:r>
      <w:r>
        <w:rPr>
          <w:rFonts w:eastAsia="SimSun"/>
          <w:szCs w:val="16"/>
        </w:rPr>
        <w:t>; (v) Borrower’s</w:t>
      </w:r>
      <w:r w:rsidRPr="00486C60">
        <w:t xml:space="preserve"> right to reinstate after acceleration</w:t>
      </w:r>
      <w:r>
        <w:rPr>
          <w:rFonts w:eastAsia="SimSun"/>
          <w:szCs w:val="16"/>
        </w:rPr>
        <w:t>;</w:t>
      </w:r>
      <w:r w:rsidRPr="00486C60">
        <w:t xml:space="preserve"> and</w:t>
      </w:r>
      <w:r>
        <w:rPr>
          <w:rFonts w:eastAsia="SimSun"/>
          <w:szCs w:val="16"/>
        </w:rPr>
        <w:t xml:space="preserve"> (vi)</w:t>
      </w:r>
      <w:r w:rsidRPr="00486C60">
        <w:t xml:space="preserve"> </w:t>
      </w:r>
      <w:r>
        <w:t>Borrower’s</w:t>
      </w:r>
      <w:r w:rsidRPr="00486C60">
        <w:t xml:space="preserve"> right to </w:t>
      </w:r>
      <w:r>
        <w:t xml:space="preserve">deny </w:t>
      </w:r>
      <w:r w:rsidRPr="00486C60">
        <w:t xml:space="preserve">in the foreclosure proceeding the existence of a </w:t>
      </w:r>
      <w:r>
        <w:rPr>
          <w:rFonts w:eastAsia="SimSun"/>
          <w:szCs w:val="16"/>
        </w:rPr>
        <w:t>Default</w:t>
      </w:r>
      <w:r w:rsidRPr="00486C60">
        <w:t xml:space="preserve"> or </w:t>
      </w:r>
      <w:r>
        <w:t xml:space="preserve">to assert </w:t>
      </w:r>
      <w:r w:rsidRPr="00486C60">
        <w:t>any other defense of Borrower to acceleration and foreclosure.</w:t>
      </w:r>
    </w:p>
    <w:p w14:paraId="48792D36" w14:textId="398D5546" w:rsidR="003F0780" w:rsidRDefault="003F0780" w:rsidP="003F0780">
      <w:pPr>
        <w:tabs>
          <w:tab w:val="left" w:pos="0"/>
          <w:tab w:val="left" w:pos="720"/>
          <w:tab w:val="left" w:pos="1440"/>
          <w:tab w:val="left" w:pos="8640"/>
        </w:tabs>
        <w:ind w:firstLine="720"/>
        <w:jc w:val="both"/>
        <w:rPr>
          <w:rFonts w:eastAsia="SimSun"/>
          <w:szCs w:val="16"/>
        </w:rPr>
      </w:pPr>
      <w:r w:rsidRPr="0086334D">
        <w:rPr>
          <w:rFonts w:eastAsia="SimSun"/>
          <w:b/>
          <w:szCs w:val="16"/>
        </w:rPr>
        <w:t xml:space="preserve">(b) Acceleration; </w:t>
      </w:r>
      <w:r>
        <w:rPr>
          <w:rFonts w:eastAsia="SimSun"/>
          <w:b/>
          <w:szCs w:val="16"/>
        </w:rPr>
        <w:t>Foreclosure;</w:t>
      </w:r>
      <w:r w:rsidRPr="0086334D">
        <w:rPr>
          <w:rFonts w:eastAsia="SimSun"/>
          <w:b/>
          <w:szCs w:val="16"/>
        </w:rPr>
        <w:t xml:space="preserve"> Expenses.</w:t>
      </w:r>
      <w:r w:rsidRPr="0086334D">
        <w:rPr>
          <w:rFonts w:eastAsia="SimSun"/>
          <w:szCs w:val="16"/>
        </w:rPr>
        <w:t xml:space="preserve">  </w:t>
      </w:r>
      <w:r w:rsidRPr="00486C60">
        <w:t xml:space="preserve">If the </w:t>
      </w:r>
      <w:r>
        <w:rPr>
          <w:rFonts w:eastAsia="SimSun"/>
          <w:szCs w:val="16"/>
        </w:rPr>
        <w:t>Default</w:t>
      </w:r>
      <w:r w:rsidRPr="00486C60">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Pr>
          <w:rFonts w:eastAsia="SimSun"/>
          <w:szCs w:val="16"/>
        </w:rPr>
        <w:t>will</w:t>
      </w:r>
      <w:r w:rsidRPr="00486C60">
        <w:t xml:space="preserve"> be entitled to collect all expenses incurred in pursuing the remedies provided in this Section </w:t>
      </w:r>
      <w:r>
        <w:rPr>
          <w:rFonts w:eastAsia="SimSun"/>
          <w:szCs w:val="16"/>
        </w:rPr>
        <w:t>26</w:t>
      </w:r>
      <w:r w:rsidRPr="00486C60">
        <w:t>, including, but not limited to</w:t>
      </w:r>
      <w:r>
        <w:t>:</w:t>
      </w:r>
      <w:r w:rsidRPr="00486C60">
        <w:t xml:space="preserve"> </w:t>
      </w:r>
      <w:r>
        <w:rPr>
          <w:rFonts w:eastAsia="SimSun"/>
          <w:szCs w:val="16"/>
        </w:rPr>
        <w:t xml:space="preserve">(i) reasonable attorneys’ fees and </w:t>
      </w:r>
      <w:r w:rsidRPr="00486C60">
        <w:t>costs</w:t>
      </w:r>
      <w:r>
        <w:rPr>
          <w:rFonts w:eastAsia="SimSun"/>
          <w:szCs w:val="16"/>
        </w:rPr>
        <w:t>; to the extent permitted by Applicable Law, and as authorized by a court in the judicial foreclosure proceeding; (ii) property inspection and valuation fees; and (iii) other fees incurred to protect Lender’s interest in the Property and/or rights under this Security Instrument</w:t>
      </w:r>
      <w:r w:rsidRPr="00486C60">
        <w:t>.</w:t>
      </w:r>
    </w:p>
    <w:p w14:paraId="5DA206F0" w14:textId="77777777" w:rsidR="003F0780" w:rsidRDefault="003F0780" w:rsidP="003F0780">
      <w:pPr>
        <w:ind w:firstLine="720"/>
        <w:jc w:val="both"/>
        <w:rPr>
          <w:rFonts w:eastAsia="SimSun"/>
          <w:szCs w:val="16"/>
        </w:rPr>
      </w:pPr>
      <w:r w:rsidRPr="0086334D">
        <w:rPr>
          <w:rFonts w:eastAsia="SimSun"/>
          <w:b/>
          <w:szCs w:val="16"/>
        </w:rPr>
        <w:t>27.</w:t>
      </w:r>
      <w:r>
        <w:rPr>
          <w:rFonts w:eastAsia="SimSun"/>
          <w:b/>
          <w:szCs w:val="16"/>
        </w:rPr>
        <w:t xml:space="preserve">  Release.</w:t>
      </w:r>
      <w:r>
        <w:rPr>
          <w:rFonts w:eastAsia="SimSun"/>
          <w:szCs w:val="16"/>
        </w:rPr>
        <w:t xml:space="preserve">  Upon payment of all sums secured by this Security Instrument, Lender </w:t>
      </w:r>
      <w:r>
        <w:t>will discharge</w:t>
      </w:r>
      <w:r>
        <w:rPr>
          <w:rFonts w:eastAsia="SimSun"/>
          <w:szCs w:val="16"/>
        </w:rPr>
        <w:t xml:space="preserve"> this Security Instrument. </w:t>
      </w:r>
      <w:r>
        <w:t xml:space="preserve"> Borrower will pay any recordation costs associated with such release.</w:t>
      </w:r>
      <w:r>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7F7B298D" w14:textId="6741AD4B" w:rsidR="003F0780" w:rsidRDefault="003F0780" w:rsidP="003F0780">
      <w:pPr>
        <w:ind w:firstLine="720"/>
        <w:jc w:val="both"/>
        <w:rPr>
          <w:rFonts w:eastAsia="SimSun"/>
          <w:szCs w:val="16"/>
        </w:rPr>
      </w:pPr>
      <w:r w:rsidRPr="00486C60">
        <w:rPr>
          <w:rFonts w:eastAsia="SimSun"/>
          <w:b/>
          <w:szCs w:val="16"/>
        </w:rPr>
        <w:t>28.</w:t>
      </w:r>
      <w:r>
        <w:rPr>
          <w:rFonts w:eastAsia="SimSun"/>
          <w:szCs w:val="16"/>
        </w:rPr>
        <w:t xml:space="preserve">  </w:t>
      </w:r>
      <w:r w:rsidRPr="00486C60">
        <w:rPr>
          <w:rFonts w:eastAsia="SimSun"/>
          <w:b/>
          <w:szCs w:val="16"/>
        </w:rPr>
        <w:t>Certain Other Advances.</w:t>
      </w:r>
      <w:r w:rsidRPr="00486C60">
        <w:rPr>
          <w:rFonts w:eastAsia="SimSun"/>
          <w:szCs w:val="16"/>
        </w:rPr>
        <w:t xml:space="preserve">  In addition to any other sum secured </w:t>
      </w:r>
      <w:r>
        <w:rPr>
          <w:rFonts w:eastAsia="SimSun"/>
          <w:szCs w:val="16"/>
        </w:rPr>
        <w:t xml:space="preserve">by this Security Instrument, </w:t>
      </w:r>
      <w:r w:rsidRPr="00486C60">
        <w:rPr>
          <w:rFonts w:eastAsia="SimSun"/>
          <w:szCs w:val="16"/>
        </w:rPr>
        <w:t xml:space="preserve">this Security Instrument </w:t>
      </w:r>
      <w:r>
        <w:rPr>
          <w:rFonts w:eastAsia="SimSun"/>
          <w:szCs w:val="16"/>
        </w:rPr>
        <w:t xml:space="preserve">will </w:t>
      </w:r>
      <w:r w:rsidRPr="00486C60">
        <w:rPr>
          <w:rFonts w:eastAsia="SimSun"/>
          <w:szCs w:val="16"/>
        </w:rPr>
        <w:t>also secure the unpaid principal balance of, plus accrued interest on, any amount of money loaned, advanced</w:t>
      </w:r>
      <w:r>
        <w:rPr>
          <w:rFonts w:eastAsia="SimSun"/>
          <w:szCs w:val="16"/>
        </w:rPr>
        <w:t>,</w:t>
      </w:r>
      <w:r w:rsidRPr="00486C60">
        <w:rPr>
          <w:rFonts w:eastAsia="SimSun"/>
          <w:szCs w:val="16"/>
        </w:rPr>
        <w:t xml:space="preserve"> or paid by Lender to or for the account and benefit of Borrower, after this Security Instrument is delivered to and filed with the Recorder’s Office, </w:t>
      </w:r>
      <w:r w:rsidRPr="009A2F0A">
        <w:rPr>
          <w:rFonts w:eastAsia="SimSun"/>
          <w:szCs w:val="16"/>
        </w:rPr>
        <w:t>_________________________________________</w:t>
      </w:r>
      <w:r w:rsidRPr="00486C60">
        <w:rPr>
          <w:rFonts w:eastAsia="SimSun"/>
          <w:szCs w:val="16"/>
        </w:rPr>
        <w:t xml:space="preserve"> County, Ohio, for recording. </w:t>
      </w:r>
      <w:r>
        <w:rPr>
          <w:rFonts w:eastAsia="SimSun"/>
          <w:szCs w:val="16"/>
        </w:rPr>
        <w:t xml:space="preserve"> </w:t>
      </w:r>
      <w:r w:rsidRPr="00486C60">
        <w:rPr>
          <w:rFonts w:eastAsia="SimSun"/>
          <w:szCs w:val="16"/>
        </w:rPr>
        <w:t>Lender may make such advances in order to pay any real estate taxes and assessments, insurance premiums plus all other costs and expenses incurred in connection with the operation, protection</w:t>
      </w:r>
      <w:r>
        <w:rPr>
          <w:rFonts w:eastAsia="SimSun"/>
          <w:szCs w:val="16"/>
        </w:rPr>
        <w:t>,</w:t>
      </w:r>
      <w:r w:rsidRPr="00486C60">
        <w:rPr>
          <w:rFonts w:eastAsia="SimSun"/>
          <w:szCs w:val="16"/>
        </w:rPr>
        <w:t xml:space="preserve"> or preservation of the Property, including to cure Borrower’s defaults by making any such payments which Borrower should have paid as provided in this Security Instrument, it being intended by this Section </w:t>
      </w:r>
      <w:r>
        <w:rPr>
          <w:rFonts w:eastAsia="SimSun"/>
          <w:szCs w:val="16"/>
        </w:rPr>
        <w:t>28</w:t>
      </w:r>
      <w:r w:rsidRPr="00486C60">
        <w:rPr>
          <w:rFonts w:eastAsia="SimSun"/>
          <w:szCs w:val="16"/>
        </w:rPr>
        <w:t xml:space="preserve"> to acknowledge, affirm</w:t>
      </w:r>
      <w:r>
        <w:rPr>
          <w:rFonts w:eastAsia="SimSun"/>
          <w:szCs w:val="16"/>
        </w:rPr>
        <w:t>,</w:t>
      </w:r>
      <w:r w:rsidRPr="00486C60">
        <w:rPr>
          <w:rFonts w:eastAsia="SimSun"/>
          <w:szCs w:val="16"/>
        </w:rPr>
        <w:t xml:space="preserve"> and comply with the provision of </w:t>
      </w:r>
      <w:r>
        <w:rPr>
          <w:rFonts w:eastAsia="SimSun"/>
          <w:szCs w:val="16"/>
        </w:rPr>
        <w:t xml:space="preserve">Section </w:t>
      </w:r>
      <w:r w:rsidRPr="00486C60">
        <w:rPr>
          <w:rFonts w:eastAsia="SimSun"/>
          <w:szCs w:val="16"/>
        </w:rPr>
        <w:t xml:space="preserve">5301.233 of the </w:t>
      </w:r>
      <w:r>
        <w:rPr>
          <w:rFonts w:eastAsia="SimSun"/>
          <w:szCs w:val="16"/>
        </w:rPr>
        <w:t xml:space="preserve">Ohio </w:t>
      </w:r>
      <w:r w:rsidRPr="00486C60">
        <w:rPr>
          <w:rFonts w:eastAsia="SimSun"/>
          <w:szCs w:val="16"/>
        </w:rPr>
        <w:t>Revised Code.</w:t>
      </w:r>
    </w:p>
    <w:p w14:paraId="32F5F425" w14:textId="77777777" w:rsidR="003F0780" w:rsidRDefault="003F0780" w:rsidP="003F0780">
      <w:pPr>
        <w:tabs>
          <w:tab w:val="left" w:pos="0"/>
          <w:tab w:val="left" w:pos="720"/>
        </w:tabs>
        <w:overflowPunct w:val="0"/>
        <w:jc w:val="both"/>
        <w:textAlignment w:val="baseline"/>
        <w:rPr>
          <w:rFonts w:eastAsia="SimSun"/>
          <w:szCs w:val="16"/>
        </w:rPr>
      </w:pPr>
    </w:p>
    <w:p w14:paraId="20A3F4E7" w14:textId="77777777" w:rsidR="003F0780" w:rsidRPr="00486C60" w:rsidRDefault="003F0780" w:rsidP="003F0780">
      <w:pPr>
        <w:ind w:firstLine="720"/>
        <w:jc w:val="both"/>
        <w:rPr>
          <w:rFonts w:eastAsia="SimSun"/>
          <w:b/>
          <w:szCs w:val="16"/>
        </w:rPr>
      </w:pPr>
      <w:r>
        <w:rPr>
          <w:rFonts w:eastAsia="SimSun"/>
          <w:szCs w:val="16"/>
        </w:rPr>
        <w:t xml:space="preserve">BY SIGNING BELOW, Borrower accepts and agrees to the terms and covenants contained in this Security Instrument and in any Rider </w:t>
      </w:r>
      <w:r w:rsidRPr="0086334D">
        <w:rPr>
          <w:rFonts w:eastAsia="SimSun"/>
          <w:szCs w:val="16"/>
        </w:rPr>
        <w:t>signed</w:t>
      </w:r>
      <w:r>
        <w:rPr>
          <w:rFonts w:eastAsia="SimSun"/>
          <w:szCs w:val="16"/>
        </w:rPr>
        <w:t xml:space="preserve"> by Borrower and recorded with it.</w:t>
      </w:r>
    </w:p>
    <w:p w14:paraId="4CF70401" w14:textId="77777777" w:rsidR="003F0780" w:rsidRPr="00486C60" w:rsidRDefault="003F0780" w:rsidP="003F0780">
      <w:pPr>
        <w:tabs>
          <w:tab w:val="left" w:pos="0"/>
          <w:tab w:val="left" w:pos="720"/>
          <w:tab w:val="left" w:pos="1440"/>
          <w:tab w:val="left" w:pos="8640"/>
        </w:tabs>
        <w:jc w:val="both"/>
      </w:pPr>
      <w:bookmarkStart w:id="0" w:name="_GoBack"/>
      <w:bookmarkEnd w:id="0"/>
    </w:p>
    <w:p w14:paraId="3B617C25" w14:textId="77777777" w:rsidR="003F0780" w:rsidRPr="00AB78F3" w:rsidRDefault="003F0780" w:rsidP="003F0780">
      <w:pPr>
        <w:widowControl/>
        <w:tabs>
          <w:tab w:val="left" w:pos="0"/>
          <w:tab w:val="left" w:pos="720"/>
          <w:tab w:val="left" w:pos="1440"/>
          <w:tab w:val="left" w:pos="8640"/>
        </w:tabs>
        <w:jc w:val="both"/>
      </w:pPr>
      <w:bookmarkStart w:id="1" w:name="_Hlk67579673"/>
      <w:r w:rsidRPr="00AB78F3">
        <w:t>Witnesses:</w:t>
      </w:r>
    </w:p>
    <w:p w14:paraId="25E472DB" w14:textId="77777777" w:rsidR="003F0780" w:rsidRPr="00AB78F3" w:rsidRDefault="003F0780" w:rsidP="003F0780">
      <w:pPr>
        <w:widowControl/>
        <w:tabs>
          <w:tab w:val="left" w:pos="0"/>
          <w:tab w:val="left" w:pos="720"/>
          <w:tab w:val="left" w:pos="1440"/>
          <w:tab w:val="left" w:pos="8640"/>
        </w:tabs>
        <w:jc w:val="both"/>
      </w:pPr>
    </w:p>
    <w:p w14:paraId="4817061D" w14:textId="77777777" w:rsidR="003F0780" w:rsidRPr="00AB78F3" w:rsidRDefault="003F0780" w:rsidP="003F0780">
      <w:pPr>
        <w:widowControl/>
        <w:tabs>
          <w:tab w:val="right" w:pos="9360"/>
        </w:tabs>
        <w:jc w:val="both"/>
      </w:pPr>
      <w:r w:rsidRPr="00AB78F3">
        <w:lastRenderedPageBreak/>
        <w:tab/>
      </w:r>
    </w:p>
    <w:p w14:paraId="3652561C" w14:textId="659FA226" w:rsidR="003F0780" w:rsidRPr="00AB78F3" w:rsidRDefault="003F0780" w:rsidP="003F0780">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rsidR="0054510F">
        <w:t>(</w:t>
      </w:r>
      <w:r w:rsidRPr="00AB78F3">
        <w:t>Seal)</w:t>
      </w:r>
    </w:p>
    <w:p w14:paraId="0FBE4645" w14:textId="6A248E9B" w:rsidR="003F0780" w:rsidRPr="00AB78F3" w:rsidRDefault="003F0780" w:rsidP="003F0780">
      <w:pPr>
        <w:widowControl/>
        <w:tabs>
          <w:tab w:val="right" w:pos="9360"/>
        </w:tabs>
        <w:jc w:val="both"/>
      </w:pPr>
      <w:r w:rsidRPr="00AB78F3">
        <w:tab/>
        <w:t>-Borrower</w:t>
      </w:r>
    </w:p>
    <w:p w14:paraId="119A6D3B" w14:textId="77777777" w:rsidR="003F0780" w:rsidRPr="00AB78F3" w:rsidRDefault="003F0780" w:rsidP="003F0780">
      <w:pPr>
        <w:widowControl/>
        <w:tabs>
          <w:tab w:val="left" w:pos="0"/>
          <w:tab w:val="left" w:pos="720"/>
          <w:tab w:val="left" w:pos="1440"/>
          <w:tab w:val="left" w:pos="8640"/>
          <w:tab w:val="right" w:pos="9360"/>
        </w:tabs>
        <w:jc w:val="both"/>
      </w:pPr>
    </w:p>
    <w:p w14:paraId="6C5D31B2" w14:textId="77777777" w:rsidR="003F0780" w:rsidRPr="00AB78F3" w:rsidRDefault="003F0780" w:rsidP="003F0780">
      <w:pPr>
        <w:widowControl/>
        <w:tabs>
          <w:tab w:val="left" w:pos="0"/>
          <w:tab w:val="left" w:pos="720"/>
          <w:tab w:val="left" w:pos="1440"/>
          <w:tab w:val="left" w:pos="8640"/>
          <w:tab w:val="right" w:pos="9360"/>
        </w:tabs>
        <w:jc w:val="both"/>
      </w:pPr>
    </w:p>
    <w:p w14:paraId="4E485B85" w14:textId="36B6B54B" w:rsidR="003F0780" w:rsidRPr="00AB78F3" w:rsidRDefault="003F0780" w:rsidP="003F0780">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8EBDFD9" w14:textId="1A55D6F7" w:rsidR="003F0780" w:rsidRPr="00AB78F3" w:rsidRDefault="003F0780" w:rsidP="003F0780">
      <w:pPr>
        <w:widowControl/>
        <w:tabs>
          <w:tab w:val="right" w:pos="9360"/>
        </w:tabs>
        <w:jc w:val="both"/>
      </w:pPr>
      <w:r w:rsidRPr="00AB78F3">
        <w:tab/>
        <w:t>-Borrower</w:t>
      </w:r>
    </w:p>
    <w:p w14:paraId="1BF75C34" w14:textId="77777777" w:rsidR="003F0780" w:rsidRPr="00AB78F3" w:rsidRDefault="003F0780" w:rsidP="003F0780">
      <w:pPr>
        <w:widowControl/>
        <w:tabs>
          <w:tab w:val="right" w:pos="9360"/>
        </w:tabs>
        <w:jc w:val="both"/>
      </w:pPr>
    </w:p>
    <w:p w14:paraId="7B98FE98" w14:textId="77777777" w:rsidR="003F0780" w:rsidRPr="00AB78F3" w:rsidRDefault="003F0780" w:rsidP="003F0780"/>
    <w:p w14:paraId="4539D62F" w14:textId="52EF11F0" w:rsidR="003F0780" w:rsidRPr="003F0780" w:rsidRDefault="003F0780" w:rsidP="003F0780">
      <w:pPr>
        <w:widowControl/>
        <w:jc w:val="both"/>
        <w:rPr>
          <w:b/>
          <w:bCs/>
          <w:szCs w:val="24"/>
          <w:u w:val="single"/>
        </w:rPr>
      </w:pPr>
      <w:r w:rsidRPr="003F0780">
        <w:rPr>
          <w:b/>
          <w:bCs/>
          <w:szCs w:val="24"/>
        </w:rPr>
        <w:t>__________________ [Space Below This Line For Acknowledgment] __________________</w:t>
      </w:r>
    </w:p>
    <w:bookmarkEnd w:id="1"/>
    <w:sectPr w:rsidR="003F0780" w:rsidRPr="003F0780" w:rsidSect="003F0780">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3546" w14:textId="77777777" w:rsidR="003F0780" w:rsidRDefault="003F0780" w:rsidP="003F0780">
      <w:r>
        <w:separator/>
      </w:r>
    </w:p>
  </w:endnote>
  <w:endnote w:type="continuationSeparator" w:id="0">
    <w:p w14:paraId="0E03D309" w14:textId="77777777" w:rsidR="003F0780" w:rsidRDefault="003F0780" w:rsidP="003F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B115" w14:textId="246CBA06" w:rsidR="00342C68" w:rsidRPr="003F0780" w:rsidRDefault="00E661BA" w:rsidP="003F0780">
    <w:pPr>
      <w:pStyle w:val="2021UIformat"/>
      <w:tabs>
        <w:tab w:val="clear" w:pos="7470"/>
        <w:tab w:val="left" w:pos="6840"/>
      </w:tabs>
      <w:rPr>
        <w:b w:val="0"/>
        <w:bCs/>
        <w:sz w:val="14"/>
        <w:szCs w:val="14"/>
      </w:rPr>
    </w:pPr>
    <w:r w:rsidRPr="003F0780">
      <w:rPr>
        <w:sz w:val="14"/>
        <w:szCs w:val="14"/>
      </w:rPr>
      <w:t>OHIO</w:t>
    </w:r>
    <w:r w:rsidRPr="003F0780">
      <w:rPr>
        <w:b w:val="0"/>
        <w:bCs/>
        <w:sz w:val="14"/>
        <w:szCs w:val="14"/>
      </w:rPr>
      <w:t>--Single Family--</w:t>
    </w:r>
    <w:r w:rsidRPr="003F0780">
      <w:rPr>
        <w:sz w:val="14"/>
        <w:szCs w:val="14"/>
      </w:rPr>
      <w:t>Fannie Mae/Freddie Mac UNIFORM INSTRUMENT</w:t>
    </w:r>
    <w:r w:rsidRPr="003F0780">
      <w:rPr>
        <w:sz w:val="14"/>
        <w:szCs w:val="14"/>
      </w:rPr>
      <w:tab/>
    </w:r>
    <w:r w:rsidRPr="003F0780">
      <w:rPr>
        <w:sz w:val="14"/>
        <w:szCs w:val="14"/>
      </w:rPr>
      <w:tab/>
      <w:t>Form 3036</w:t>
    </w:r>
    <w:r w:rsidRPr="003F0780">
      <w:rPr>
        <w:sz w:val="14"/>
        <w:szCs w:val="14"/>
      </w:rPr>
      <w:tab/>
    </w:r>
    <w:r w:rsidR="00B700F3" w:rsidRPr="00B700F3">
      <w:rPr>
        <w:b w:val="0"/>
        <w:bCs/>
        <w:sz w:val="14"/>
        <w:szCs w:val="14"/>
      </w:rPr>
      <w:t>07</w:t>
    </w:r>
    <w:r w:rsidRPr="003F0780">
      <w:rPr>
        <w:b w:val="0"/>
        <w:bCs/>
        <w:sz w:val="14"/>
        <w:szCs w:val="14"/>
      </w:rPr>
      <w:t>/2021</w:t>
    </w:r>
  </w:p>
  <w:sdt>
    <w:sdtPr>
      <w:rPr>
        <w:b w:val="0"/>
        <w:bCs/>
        <w:sz w:val="14"/>
        <w:szCs w:val="14"/>
      </w:rPr>
      <w:id w:val="250395305"/>
      <w:docPartObj>
        <w:docPartGallery w:val="Page Numbers (Top of Page)"/>
        <w:docPartUnique/>
      </w:docPartObj>
    </w:sdtPr>
    <w:sdtEndPr/>
    <w:sdtContent>
      <w:p w14:paraId="4343738E" w14:textId="4ADC8CE4" w:rsidR="00342C68" w:rsidRPr="003F0780" w:rsidRDefault="00E661BA" w:rsidP="003F0780">
        <w:pPr>
          <w:pStyle w:val="2021UIformat"/>
          <w:tabs>
            <w:tab w:val="clear" w:pos="7470"/>
            <w:tab w:val="left" w:pos="8280"/>
          </w:tabs>
          <w:ind w:left="3330" w:firstLine="4950"/>
          <w:jc w:val="right"/>
          <w:rPr>
            <w:b w:val="0"/>
            <w:bCs/>
            <w:sz w:val="14"/>
            <w:szCs w:val="14"/>
          </w:rPr>
        </w:pPr>
        <w:r w:rsidRPr="003F0780">
          <w:rPr>
            <w:b w:val="0"/>
            <w:bCs/>
            <w:sz w:val="14"/>
            <w:szCs w:val="14"/>
          </w:rPr>
          <w:t xml:space="preserve">Page </w:t>
        </w:r>
        <w:r w:rsidRPr="003F0780">
          <w:rPr>
            <w:b w:val="0"/>
            <w:bCs/>
            <w:sz w:val="14"/>
            <w:szCs w:val="14"/>
          </w:rPr>
          <w:fldChar w:fldCharType="begin"/>
        </w:r>
        <w:r w:rsidRPr="003F0780">
          <w:rPr>
            <w:b w:val="0"/>
            <w:bCs/>
            <w:sz w:val="14"/>
            <w:szCs w:val="14"/>
          </w:rPr>
          <w:instrText xml:space="preserve"> PAGE </w:instrText>
        </w:r>
        <w:r w:rsidRPr="003F0780">
          <w:rPr>
            <w:b w:val="0"/>
            <w:bCs/>
            <w:sz w:val="14"/>
            <w:szCs w:val="14"/>
          </w:rPr>
          <w:fldChar w:fldCharType="separate"/>
        </w:r>
        <w:r w:rsidRPr="003F0780">
          <w:rPr>
            <w:b w:val="0"/>
            <w:bCs/>
            <w:noProof/>
            <w:sz w:val="14"/>
            <w:szCs w:val="14"/>
          </w:rPr>
          <w:t>19</w:t>
        </w:r>
        <w:r w:rsidRPr="003F0780">
          <w:rPr>
            <w:b w:val="0"/>
            <w:bCs/>
            <w:sz w:val="14"/>
            <w:szCs w:val="14"/>
          </w:rPr>
          <w:fldChar w:fldCharType="end"/>
        </w:r>
        <w:r w:rsidRPr="003F0780">
          <w:rPr>
            <w:b w:val="0"/>
            <w:bCs/>
            <w:sz w:val="14"/>
            <w:szCs w:val="14"/>
          </w:rPr>
          <w:t xml:space="preserve"> of </w:t>
        </w:r>
        <w:r w:rsidRPr="003F0780">
          <w:rPr>
            <w:b w:val="0"/>
            <w:bCs/>
            <w:sz w:val="14"/>
            <w:szCs w:val="14"/>
          </w:rPr>
          <w:fldChar w:fldCharType="begin"/>
        </w:r>
        <w:r w:rsidRPr="003F0780">
          <w:rPr>
            <w:b w:val="0"/>
            <w:bCs/>
            <w:sz w:val="14"/>
            <w:szCs w:val="14"/>
          </w:rPr>
          <w:instrText xml:space="preserve"> NUMPAGES  </w:instrText>
        </w:r>
        <w:r w:rsidRPr="003F0780">
          <w:rPr>
            <w:b w:val="0"/>
            <w:bCs/>
            <w:sz w:val="14"/>
            <w:szCs w:val="14"/>
          </w:rPr>
          <w:fldChar w:fldCharType="separate"/>
        </w:r>
        <w:r w:rsidRPr="003F0780">
          <w:rPr>
            <w:b w:val="0"/>
            <w:bCs/>
            <w:noProof/>
            <w:sz w:val="14"/>
            <w:szCs w:val="14"/>
          </w:rPr>
          <w:t>20</w:t>
        </w:r>
        <w:r w:rsidRPr="003F0780">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E028E" w14:textId="77777777" w:rsidR="003F0780" w:rsidRDefault="003F0780" w:rsidP="003F0780">
      <w:r>
        <w:separator/>
      </w:r>
    </w:p>
  </w:footnote>
  <w:footnote w:type="continuationSeparator" w:id="0">
    <w:p w14:paraId="22C71479" w14:textId="77777777" w:rsidR="003F0780" w:rsidRDefault="003F0780" w:rsidP="003F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CA5C" w14:textId="77777777" w:rsidR="00342C68" w:rsidRDefault="00B700F3">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0271184"/>
    <w:multiLevelType w:val="singleLevel"/>
    <w:tmpl w:val="E5822B0E"/>
    <w:lvl w:ilvl="0">
      <w:start w:val="1"/>
      <w:numFmt w:val="decimal"/>
      <w:lvlText w:val="%1."/>
      <w:legacy w:legacy="1" w:legacySpace="120" w:legacyIndent="360"/>
      <w:lvlJc w:val="left"/>
      <w:rPr>
        <w:b/>
        <w:i w:val="0"/>
        <w:sz w:val="24"/>
      </w:rPr>
    </w:lvl>
  </w:abstractNum>
  <w:abstractNum w:abstractNumId="14"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0F9441C1"/>
    <w:multiLevelType w:val="hybridMultilevel"/>
    <w:tmpl w:val="A0266568"/>
    <w:lvl w:ilvl="0" w:tplc="0409000F">
      <w:start w:val="2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37797"/>
    <w:multiLevelType w:val="singleLevel"/>
    <w:tmpl w:val="E5822B0E"/>
    <w:lvl w:ilvl="0">
      <w:start w:val="1"/>
      <w:numFmt w:val="decimal"/>
      <w:lvlText w:val="%1."/>
      <w:legacy w:legacy="1" w:legacySpace="120" w:legacyIndent="360"/>
      <w:lvlJc w:val="left"/>
      <w:rPr>
        <w:b/>
        <w:i w:val="0"/>
        <w:sz w:val="24"/>
      </w:rPr>
    </w:lvl>
  </w:abstractNum>
  <w:abstractNum w:abstractNumId="17" w15:restartNumberingAfterBreak="0">
    <w:nsid w:val="275D5549"/>
    <w:multiLevelType w:val="singleLevel"/>
    <w:tmpl w:val="2AB4B7AA"/>
    <w:lvl w:ilvl="0">
      <w:start w:val="1"/>
      <w:numFmt w:val="upperLetter"/>
      <w:lvlText w:val="(%1)"/>
      <w:legacy w:legacy="1" w:legacySpace="120" w:legacyIndent="360"/>
      <w:lvlJc w:val="left"/>
      <w:rPr>
        <w:b/>
        <w:i w:val="0"/>
        <w:sz w:val="24"/>
      </w:rPr>
    </w:lvl>
  </w:abstractNum>
  <w:abstractNum w:abstractNumId="18"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36EB1915"/>
    <w:multiLevelType w:val="singleLevel"/>
    <w:tmpl w:val="00000000"/>
    <w:lvl w:ilvl="0">
      <w:start w:val="1"/>
      <w:numFmt w:val="decimal"/>
      <w:lvlText w:val="%1.  "/>
      <w:legacy w:legacy="1" w:legacySpace="0" w:legacyIndent="360"/>
      <w:lvlJc w:val="left"/>
    </w:lvl>
  </w:abstractNum>
  <w:abstractNum w:abstractNumId="20" w15:restartNumberingAfterBreak="0">
    <w:nsid w:val="37B01E84"/>
    <w:multiLevelType w:val="singleLevel"/>
    <w:tmpl w:val="D02E2874"/>
    <w:lvl w:ilvl="0">
      <w:start w:val="8"/>
      <w:numFmt w:val="upperLetter"/>
      <w:lvlText w:val="(%1)"/>
      <w:legacy w:legacy="1" w:legacySpace="120" w:legacyIndent="360"/>
      <w:lvlJc w:val="left"/>
      <w:rPr>
        <w:b/>
        <w:i w:val="0"/>
        <w:sz w:val="24"/>
      </w:rPr>
    </w:lvl>
  </w:abstractNum>
  <w:abstractNum w:abstractNumId="21" w15:restartNumberingAfterBreak="0">
    <w:nsid w:val="39006A97"/>
    <w:multiLevelType w:val="singleLevel"/>
    <w:tmpl w:val="E5822B0E"/>
    <w:lvl w:ilvl="0">
      <w:start w:val="1"/>
      <w:numFmt w:val="decimal"/>
      <w:lvlText w:val="%1."/>
      <w:legacy w:legacy="1" w:legacySpace="120" w:legacyIndent="360"/>
      <w:lvlJc w:val="left"/>
      <w:rPr>
        <w:b/>
        <w:i w:val="0"/>
        <w:sz w:val="24"/>
      </w:rPr>
    </w:lvl>
  </w:abstractNum>
  <w:abstractNum w:abstractNumId="22" w15:restartNumberingAfterBreak="0">
    <w:nsid w:val="4BC767C4"/>
    <w:multiLevelType w:val="singleLevel"/>
    <w:tmpl w:val="00000000"/>
    <w:lvl w:ilvl="0">
      <w:start w:val="1"/>
      <w:numFmt w:val="decimal"/>
      <w:lvlText w:val="%1.  "/>
      <w:legacy w:legacy="1" w:legacySpace="0" w:legacyIndent="360"/>
      <w:lvlJc w:val="left"/>
    </w:lvl>
  </w:abstractNum>
  <w:abstractNum w:abstractNumId="23"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4" w15:restartNumberingAfterBreak="0">
    <w:nsid w:val="658D28C1"/>
    <w:multiLevelType w:val="singleLevel"/>
    <w:tmpl w:val="00000000"/>
    <w:lvl w:ilvl="0">
      <w:start w:val="1"/>
      <w:numFmt w:val="decimal"/>
      <w:lvlText w:val="%1.  "/>
      <w:legacy w:legacy="1" w:legacySpace="0" w:legacyIndent="360"/>
      <w:lvlJc w:val="left"/>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lvlOverride w:ilvl="0">
      <w:startOverride w:val="1"/>
      <w:lvl w:ilvl="0">
        <w:start w:val="1"/>
        <w:numFmt w:val="decimal"/>
        <w:lvlText w:val="%1.  "/>
        <w:lvlJc w:val="left"/>
        <w:rPr>
          <w:rFonts w:cs="Times New Roman"/>
        </w:rPr>
      </w:lvl>
    </w:lvlOverride>
  </w:num>
  <w:num w:numId="12">
    <w:abstractNumId w:val="14"/>
  </w:num>
  <w:num w:numId="13">
    <w:abstractNumId w:val="11"/>
    <w:lvlOverride w:ilvl="0">
      <w:startOverride w:val="1"/>
      <w:lvl w:ilvl="0">
        <w:start w:val="1"/>
        <w:numFmt w:val="decimal"/>
        <w:lvlText w:val="%1.  "/>
        <w:lvlJc w:val="left"/>
        <w:rPr>
          <w:rFonts w:cs="Times New Roman"/>
        </w:rPr>
      </w:lvl>
    </w:lvlOverride>
  </w:num>
  <w:num w:numId="14">
    <w:abstractNumId w:val="23"/>
  </w:num>
  <w:num w:numId="15">
    <w:abstractNumId w:val="12"/>
    <w:lvlOverride w:ilvl="0">
      <w:startOverride w:val="1"/>
      <w:lvl w:ilvl="0">
        <w:start w:val="1"/>
        <w:numFmt w:val="decimal"/>
        <w:lvlText w:val="%1.  "/>
        <w:lvlJc w:val="left"/>
        <w:rPr>
          <w:rFonts w:cs="Times New Roman"/>
        </w:rPr>
      </w:lvl>
    </w:lvlOverride>
  </w:num>
  <w:num w:numId="16">
    <w:abstractNumId w:val="18"/>
  </w:num>
  <w:num w:numId="17">
    <w:abstractNumId w:val="12"/>
    <w:lvlOverride w:ilvl="0">
      <w:startOverride w:val="1"/>
      <w:lvl w:ilvl="0">
        <w:start w:val="1"/>
        <w:numFmt w:val="decimal"/>
        <w:lvlText w:val="%1.  "/>
        <w:lvlJc w:val="left"/>
        <w:rPr>
          <w:rFonts w:cs="Times New Roman"/>
        </w:rPr>
      </w:lvl>
    </w:lvlOverride>
  </w:num>
  <w:num w:numId="18">
    <w:abstractNumId w:val="17"/>
  </w:num>
  <w:num w:numId="19">
    <w:abstractNumId w:val="20"/>
  </w:num>
  <w:num w:numId="20">
    <w:abstractNumId w:val="21"/>
  </w:num>
  <w:num w:numId="21">
    <w:abstractNumId w:val="13"/>
  </w:num>
  <w:num w:numId="22">
    <w:abstractNumId w:val="16"/>
  </w:num>
  <w:num w:numId="23">
    <w:abstractNumId w:val="24"/>
  </w:num>
  <w:num w:numId="24">
    <w:abstractNumId w:val="22"/>
  </w:num>
  <w:num w:numId="25">
    <w:abstractNumId w:val="19"/>
  </w:num>
  <w:num w:numId="26">
    <w:abstractNumId w:val="15"/>
  </w:num>
  <w:num w:numId="27">
    <w:abstractNumId w:val="12"/>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28">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9">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80"/>
    <w:rsid w:val="003F0780"/>
    <w:rsid w:val="0054510F"/>
    <w:rsid w:val="00743C0D"/>
    <w:rsid w:val="00B700F3"/>
    <w:rsid w:val="00BB3215"/>
    <w:rsid w:val="00DD7650"/>
    <w:rsid w:val="00E661BA"/>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FD2B0"/>
  <w15:chartTrackingRefBased/>
  <w15:docId w15:val="{020C6D25-DAF0-419D-AA70-753C790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80"/>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3F0780"/>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3F0780"/>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3F0780"/>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3F0780"/>
    <w:pPr>
      <w:keepNext/>
      <w:spacing w:before="240" w:after="60"/>
      <w:outlineLvl w:val="3"/>
    </w:pPr>
    <w:rPr>
      <w:b/>
      <w:sz w:val="28"/>
    </w:rPr>
  </w:style>
  <w:style w:type="paragraph" w:styleId="Heading5">
    <w:name w:val="heading 5"/>
    <w:basedOn w:val="Normal"/>
    <w:next w:val="Normal"/>
    <w:link w:val="Heading5Char"/>
    <w:uiPriority w:val="99"/>
    <w:qFormat/>
    <w:rsid w:val="003F0780"/>
    <w:pPr>
      <w:spacing w:before="240" w:after="60"/>
      <w:outlineLvl w:val="4"/>
    </w:pPr>
    <w:rPr>
      <w:b/>
      <w:i/>
      <w:sz w:val="26"/>
    </w:rPr>
  </w:style>
  <w:style w:type="paragraph" w:styleId="Heading6">
    <w:name w:val="heading 6"/>
    <w:basedOn w:val="Normal"/>
    <w:next w:val="Normal"/>
    <w:link w:val="Heading6Char"/>
    <w:uiPriority w:val="99"/>
    <w:qFormat/>
    <w:rsid w:val="003F0780"/>
    <w:pPr>
      <w:spacing w:before="240" w:after="60"/>
      <w:outlineLvl w:val="5"/>
    </w:pPr>
    <w:rPr>
      <w:b/>
      <w:sz w:val="22"/>
    </w:rPr>
  </w:style>
  <w:style w:type="paragraph" w:styleId="Heading7">
    <w:name w:val="heading 7"/>
    <w:basedOn w:val="Normal"/>
    <w:next w:val="Normal"/>
    <w:link w:val="Heading7Char"/>
    <w:uiPriority w:val="99"/>
    <w:qFormat/>
    <w:rsid w:val="003F0780"/>
    <w:pPr>
      <w:spacing w:before="240" w:after="60"/>
      <w:outlineLvl w:val="6"/>
    </w:pPr>
  </w:style>
  <w:style w:type="paragraph" w:styleId="Heading8">
    <w:name w:val="heading 8"/>
    <w:basedOn w:val="Normal"/>
    <w:next w:val="Normal"/>
    <w:link w:val="Heading8Char"/>
    <w:uiPriority w:val="99"/>
    <w:qFormat/>
    <w:rsid w:val="003F0780"/>
    <w:pPr>
      <w:spacing w:before="240" w:after="60"/>
      <w:outlineLvl w:val="7"/>
    </w:pPr>
    <w:rPr>
      <w:i/>
    </w:rPr>
  </w:style>
  <w:style w:type="paragraph" w:styleId="Heading9">
    <w:name w:val="heading 9"/>
    <w:basedOn w:val="Normal"/>
    <w:next w:val="Normal"/>
    <w:link w:val="Heading9Char"/>
    <w:uiPriority w:val="99"/>
    <w:qFormat/>
    <w:rsid w:val="003F0780"/>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3F0780"/>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3F0780"/>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3F0780"/>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3F0780"/>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3F0780"/>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3F0780"/>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3F0780"/>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3F0780"/>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3F0780"/>
    <w:rPr>
      <w:rFonts w:ascii="Arial" w:eastAsiaTheme="minorEastAsia" w:hAnsi="Arial" w:cs="Times New Roman"/>
      <w:szCs w:val="20"/>
    </w:rPr>
  </w:style>
  <w:style w:type="character" w:styleId="FootnoteReference">
    <w:name w:val="footnote reference"/>
    <w:basedOn w:val="DefaultParagraphFont"/>
    <w:rsid w:val="003F0780"/>
  </w:style>
  <w:style w:type="paragraph" w:customStyle="1" w:styleId="A">
    <w:name w:val="A"/>
    <w:aliases w:val="B"/>
    <w:basedOn w:val="Normal"/>
    <w:uiPriority w:val="99"/>
    <w:rsid w:val="003F0780"/>
  </w:style>
  <w:style w:type="paragraph" w:customStyle="1" w:styleId="1">
    <w:name w:val="1"/>
    <w:aliases w:val="2,3"/>
    <w:basedOn w:val="Normal"/>
    <w:rsid w:val="003F0780"/>
  </w:style>
  <w:style w:type="paragraph" w:styleId="BodyTextIndent">
    <w:name w:val="Body Text Indent"/>
    <w:basedOn w:val="Normal"/>
    <w:link w:val="BodyTextIndentChar"/>
    <w:uiPriority w:val="99"/>
    <w:rsid w:val="003F0780"/>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3F0780"/>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3F0780"/>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3F0780"/>
    <w:rPr>
      <w:rFonts w:ascii="Times New Roman" w:eastAsiaTheme="minorEastAsia" w:hAnsi="Times New Roman" w:cs="Times New Roman"/>
      <w:sz w:val="24"/>
      <w:szCs w:val="20"/>
    </w:rPr>
  </w:style>
  <w:style w:type="paragraph" w:styleId="Header">
    <w:name w:val="header"/>
    <w:basedOn w:val="Normal"/>
    <w:link w:val="HeaderChar"/>
    <w:rsid w:val="003F0780"/>
    <w:pPr>
      <w:tabs>
        <w:tab w:val="center" w:pos="4320"/>
        <w:tab w:val="right" w:pos="8640"/>
      </w:tabs>
    </w:pPr>
  </w:style>
  <w:style w:type="character" w:customStyle="1" w:styleId="HeaderChar">
    <w:name w:val="Header Char"/>
    <w:basedOn w:val="DefaultParagraphFont"/>
    <w:link w:val="Header"/>
    <w:rsid w:val="003F0780"/>
    <w:rPr>
      <w:rFonts w:ascii="Times New Roman" w:eastAsiaTheme="minorEastAsia" w:hAnsi="Times New Roman" w:cs="Times New Roman"/>
      <w:sz w:val="24"/>
      <w:szCs w:val="20"/>
    </w:rPr>
  </w:style>
  <w:style w:type="paragraph" w:styleId="Footer">
    <w:name w:val="footer"/>
    <w:basedOn w:val="Normal"/>
    <w:link w:val="FooterChar"/>
    <w:rsid w:val="003F0780"/>
    <w:pPr>
      <w:tabs>
        <w:tab w:val="center" w:pos="4320"/>
        <w:tab w:val="right" w:pos="8640"/>
      </w:tabs>
    </w:pPr>
  </w:style>
  <w:style w:type="character" w:customStyle="1" w:styleId="FooterChar">
    <w:name w:val="Footer Char"/>
    <w:basedOn w:val="DefaultParagraphFont"/>
    <w:link w:val="Footer"/>
    <w:rsid w:val="003F0780"/>
    <w:rPr>
      <w:rFonts w:ascii="Times New Roman" w:eastAsiaTheme="minorEastAsia" w:hAnsi="Times New Roman" w:cs="Times New Roman"/>
      <w:sz w:val="24"/>
      <w:szCs w:val="20"/>
    </w:rPr>
  </w:style>
  <w:style w:type="character" w:customStyle="1" w:styleId="DocID">
    <w:name w:val="DocID"/>
    <w:uiPriority w:val="99"/>
    <w:rsid w:val="003F0780"/>
    <w:rPr>
      <w:rFonts w:ascii="Times New Roman" w:hAnsi="Times New Roman"/>
      <w:color w:val="000000"/>
      <w:sz w:val="16"/>
      <w:u w:val="none"/>
    </w:rPr>
  </w:style>
  <w:style w:type="paragraph" w:styleId="BalloonText">
    <w:name w:val="Balloon Text"/>
    <w:basedOn w:val="Normal"/>
    <w:link w:val="BalloonTextChar"/>
    <w:uiPriority w:val="99"/>
    <w:rsid w:val="003F0780"/>
    <w:rPr>
      <w:rFonts w:ascii="Tahoma" w:hAnsi="Tahoma"/>
      <w:sz w:val="16"/>
      <w:szCs w:val="16"/>
    </w:rPr>
  </w:style>
  <w:style w:type="character" w:customStyle="1" w:styleId="BalloonTextChar">
    <w:name w:val="Balloon Text Char"/>
    <w:basedOn w:val="DefaultParagraphFont"/>
    <w:link w:val="BalloonText"/>
    <w:uiPriority w:val="99"/>
    <w:rsid w:val="003F0780"/>
    <w:rPr>
      <w:rFonts w:ascii="Tahoma" w:eastAsiaTheme="minorEastAsia" w:hAnsi="Tahoma" w:cs="Times New Roman"/>
      <w:sz w:val="16"/>
      <w:szCs w:val="16"/>
    </w:rPr>
  </w:style>
  <w:style w:type="character" w:styleId="CommentReference">
    <w:name w:val="annotation reference"/>
    <w:basedOn w:val="DefaultParagraphFont"/>
    <w:uiPriority w:val="99"/>
    <w:rsid w:val="003F0780"/>
    <w:rPr>
      <w:sz w:val="16"/>
    </w:rPr>
  </w:style>
  <w:style w:type="paragraph" w:styleId="CommentText">
    <w:name w:val="annotation text"/>
    <w:basedOn w:val="Normal"/>
    <w:link w:val="CommentTextChar"/>
    <w:uiPriority w:val="99"/>
    <w:rsid w:val="003F0780"/>
    <w:rPr>
      <w:sz w:val="20"/>
    </w:rPr>
  </w:style>
  <w:style w:type="character" w:customStyle="1" w:styleId="CommentTextChar">
    <w:name w:val="Comment Text Char"/>
    <w:basedOn w:val="DefaultParagraphFont"/>
    <w:link w:val="CommentText"/>
    <w:uiPriority w:val="99"/>
    <w:rsid w:val="003F078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rsid w:val="003F0780"/>
    <w:rPr>
      <w:b/>
    </w:rPr>
  </w:style>
  <w:style w:type="character" w:customStyle="1" w:styleId="CommentSubjectChar">
    <w:name w:val="Comment Subject Char"/>
    <w:basedOn w:val="CommentTextChar"/>
    <w:link w:val="CommentSubject"/>
    <w:uiPriority w:val="99"/>
    <w:rsid w:val="003F0780"/>
    <w:rPr>
      <w:rFonts w:ascii="Times New Roman" w:eastAsiaTheme="minorEastAsia" w:hAnsi="Times New Roman" w:cs="Times New Roman"/>
      <w:b/>
      <w:sz w:val="20"/>
      <w:szCs w:val="20"/>
    </w:rPr>
  </w:style>
  <w:style w:type="paragraph" w:styleId="Revision">
    <w:name w:val="Revision"/>
    <w:hidden/>
    <w:uiPriority w:val="99"/>
    <w:rsid w:val="003F0780"/>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3F0780"/>
    <w:pPr>
      <w:widowControl/>
      <w:numPr>
        <w:ilvl w:val="4"/>
        <w:numId w:val="16"/>
      </w:numPr>
      <w:spacing w:after="240"/>
      <w:contextualSpacing/>
    </w:pPr>
    <w:rPr>
      <w:szCs w:val="24"/>
    </w:rPr>
  </w:style>
  <w:style w:type="paragraph" w:styleId="ListNumber4">
    <w:name w:val="List Number 4"/>
    <w:basedOn w:val="Normal"/>
    <w:uiPriority w:val="99"/>
    <w:rsid w:val="003F0780"/>
    <w:pPr>
      <w:widowControl/>
      <w:numPr>
        <w:ilvl w:val="3"/>
        <w:numId w:val="16"/>
      </w:numPr>
      <w:spacing w:after="240"/>
      <w:contextualSpacing/>
    </w:pPr>
    <w:rPr>
      <w:szCs w:val="24"/>
    </w:rPr>
  </w:style>
  <w:style w:type="paragraph" w:styleId="ListNumber3">
    <w:name w:val="List Number 3"/>
    <w:basedOn w:val="Normal"/>
    <w:uiPriority w:val="99"/>
    <w:rsid w:val="003F0780"/>
    <w:pPr>
      <w:widowControl/>
      <w:numPr>
        <w:ilvl w:val="2"/>
        <w:numId w:val="16"/>
      </w:numPr>
      <w:spacing w:after="240"/>
      <w:contextualSpacing/>
    </w:pPr>
    <w:rPr>
      <w:szCs w:val="24"/>
    </w:rPr>
  </w:style>
  <w:style w:type="paragraph" w:styleId="ListNumber2">
    <w:name w:val="List Number 2"/>
    <w:basedOn w:val="Normal"/>
    <w:uiPriority w:val="99"/>
    <w:rsid w:val="003F0780"/>
    <w:pPr>
      <w:widowControl/>
      <w:numPr>
        <w:ilvl w:val="1"/>
        <w:numId w:val="16"/>
      </w:numPr>
      <w:spacing w:after="240"/>
      <w:contextualSpacing/>
    </w:pPr>
    <w:rPr>
      <w:szCs w:val="24"/>
    </w:rPr>
  </w:style>
  <w:style w:type="paragraph" w:styleId="ListNumber">
    <w:name w:val="List Number"/>
    <w:basedOn w:val="Normal"/>
    <w:uiPriority w:val="99"/>
    <w:rsid w:val="003F0780"/>
    <w:pPr>
      <w:widowControl/>
      <w:numPr>
        <w:numId w:val="16"/>
      </w:numPr>
      <w:spacing w:after="240"/>
      <w:contextualSpacing/>
    </w:pPr>
    <w:rPr>
      <w:szCs w:val="24"/>
    </w:rPr>
  </w:style>
  <w:style w:type="character" w:customStyle="1" w:styleId="ListNumberChar">
    <w:name w:val="List Number Char"/>
    <w:uiPriority w:val="99"/>
    <w:rsid w:val="003F0780"/>
    <w:rPr>
      <w:sz w:val="24"/>
    </w:rPr>
  </w:style>
  <w:style w:type="paragraph" w:styleId="BodyText">
    <w:name w:val="Body Text"/>
    <w:basedOn w:val="Normal"/>
    <w:link w:val="BodyTextChar"/>
    <w:uiPriority w:val="99"/>
    <w:rsid w:val="003F0780"/>
    <w:pPr>
      <w:spacing w:after="120"/>
    </w:pPr>
  </w:style>
  <w:style w:type="character" w:customStyle="1" w:styleId="BodyTextChar">
    <w:name w:val="Body Text Char"/>
    <w:basedOn w:val="DefaultParagraphFont"/>
    <w:link w:val="BodyText"/>
    <w:uiPriority w:val="99"/>
    <w:rsid w:val="003F0780"/>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3F0780"/>
    <w:pPr>
      <w:ind w:firstLine="210"/>
    </w:pPr>
  </w:style>
  <w:style w:type="character" w:customStyle="1" w:styleId="BodyTextFirstIndentChar">
    <w:name w:val="Body Text First Indent Char"/>
    <w:basedOn w:val="BodyTextChar"/>
    <w:link w:val="BodyTextFirstIndent"/>
    <w:uiPriority w:val="99"/>
    <w:rsid w:val="003F0780"/>
    <w:rPr>
      <w:rFonts w:ascii="Times New Roman" w:eastAsiaTheme="minorEastAsia" w:hAnsi="Times New Roman" w:cs="Times New Roman"/>
      <w:sz w:val="24"/>
      <w:szCs w:val="20"/>
    </w:rPr>
  </w:style>
  <w:style w:type="paragraph" w:styleId="BodyText2">
    <w:name w:val="Body Text 2"/>
    <w:basedOn w:val="Normal"/>
    <w:link w:val="BodyText2Char"/>
    <w:rsid w:val="003F0780"/>
    <w:pPr>
      <w:widowControl/>
      <w:ind w:left="720"/>
    </w:pPr>
    <w:rPr>
      <w:rFonts w:ascii="CG Times" w:hAnsi="CG Times"/>
    </w:rPr>
  </w:style>
  <w:style w:type="character" w:customStyle="1" w:styleId="BodyText2Char">
    <w:name w:val="Body Text 2 Char"/>
    <w:basedOn w:val="DefaultParagraphFont"/>
    <w:link w:val="BodyText2"/>
    <w:rsid w:val="003F0780"/>
    <w:rPr>
      <w:rFonts w:ascii="CG Times" w:eastAsiaTheme="minorEastAsia" w:hAnsi="CG Times" w:cs="Times New Roman"/>
      <w:sz w:val="24"/>
      <w:szCs w:val="20"/>
    </w:rPr>
  </w:style>
  <w:style w:type="paragraph" w:styleId="BlockText">
    <w:name w:val="Block Text"/>
    <w:basedOn w:val="Normal"/>
    <w:uiPriority w:val="99"/>
    <w:rsid w:val="003F0780"/>
    <w:pPr>
      <w:spacing w:after="120"/>
      <w:ind w:left="1440" w:right="1440"/>
    </w:pPr>
  </w:style>
  <w:style w:type="paragraph" w:styleId="BodyText3">
    <w:name w:val="Body Text 3"/>
    <w:basedOn w:val="Normal"/>
    <w:link w:val="BodyText3Char"/>
    <w:uiPriority w:val="99"/>
    <w:rsid w:val="003F0780"/>
    <w:pPr>
      <w:spacing w:after="120"/>
    </w:pPr>
    <w:rPr>
      <w:sz w:val="16"/>
    </w:rPr>
  </w:style>
  <w:style w:type="character" w:customStyle="1" w:styleId="BodyText3Char">
    <w:name w:val="Body Text 3 Char"/>
    <w:basedOn w:val="DefaultParagraphFont"/>
    <w:link w:val="BodyText3"/>
    <w:uiPriority w:val="99"/>
    <w:rsid w:val="003F0780"/>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3F0780"/>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3F0780"/>
    <w:rPr>
      <w:rFonts w:ascii="Times New Roman" w:eastAsiaTheme="minorEastAsia" w:hAnsi="Times New Roman" w:cs="Times New Roman"/>
      <w:b w:val="0"/>
      <w:sz w:val="24"/>
      <w:szCs w:val="20"/>
    </w:rPr>
  </w:style>
  <w:style w:type="paragraph" w:styleId="BodyTextIndent3">
    <w:name w:val="Body Text Indent 3"/>
    <w:basedOn w:val="Normal"/>
    <w:link w:val="BodyTextIndent3Char"/>
    <w:rsid w:val="003F0780"/>
    <w:pPr>
      <w:spacing w:after="120"/>
      <w:ind w:left="360"/>
    </w:pPr>
    <w:rPr>
      <w:sz w:val="16"/>
    </w:rPr>
  </w:style>
  <w:style w:type="character" w:customStyle="1" w:styleId="BodyTextIndent3Char">
    <w:name w:val="Body Text Indent 3 Char"/>
    <w:basedOn w:val="DefaultParagraphFont"/>
    <w:link w:val="BodyTextIndent3"/>
    <w:rsid w:val="003F0780"/>
    <w:rPr>
      <w:rFonts w:ascii="Times New Roman" w:eastAsiaTheme="minorEastAsia" w:hAnsi="Times New Roman" w:cs="Times New Roman"/>
      <w:sz w:val="16"/>
      <w:szCs w:val="20"/>
    </w:rPr>
  </w:style>
  <w:style w:type="paragraph" w:styleId="Caption">
    <w:name w:val="caption"/>
    <w:basedOn w:val="Normal"/>
    <w:next w:val="Normal"/>
    <w:uiPriority w:val="99"/>
    <w:qFormat/>
    <w:rsid w:val="003F0780"/>
    <w:pPr>
      <w:spacing w:before="120" w:after="120"/>
    </w:pPr>
    <w:rPr>
      <w:b/>
      <w:sz w:val="20"/>
    </w:rPr>
  </w:style>
  <w:style w:type="paragraph" w:styleId="Closing">
    <w:name w:val="Closing"/>
    <w:basedOn w:val="Normal"/>
    <w:link w:val="ClosingChar"/>
    <w:uiPriority w:val="99"/>
    <w:rsid w:val="003F0780"/>
    <w:pPr>
      <w:ind w:left="4320"/>
    </w:pPr>
  </w:style>
  <w:style w:type="character" w:customStyle="1" w:styleId="ClosingChar">
    <w:name w:val="Closing Char"/>
    <w:basedOn w:val="DefaultParagraphFont"/>
    <w:link w:val="Closing"/>
    <w:uiPriority w:val="99"/>
    <w:rsid w:val="003F0780"/>
    <w:rPr>
      <w:rFonts w:ascii="Times New Roman" w:eastAsiaTheme="minorEastAsia" w:hAnsi="Times New Roman" w:cs="Times New Roman"/>
      <w:sz w:val="24"/>
      <w:szCs w:val="20"/>
    </w:rPr>
  </w:style>
  <w:style w:type="paragraph" w:styleId="Date">
    <w:name w:val="Date"/>
    <w:basedOn w:val="Normal"/>
    <w:next w:val="Normal"/>
    <w:link w:val="DateChar"/>
    <w:uiPriority w:val="99"/>
    <w:rsid w:val="003F0780"/>
  </w:style>
  <w:style w:type="character" w:customStyle="1" w:styleId="DateChar">
    <w:name w:val="Date Char"/>
    <w:basedOn w:val="DefaultParagraphFont"/>
    <w:link w:val="Date"/>
    <w:uiPriority w:val="99"/>
    <w:rsid w:val="003F0780"/>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3F0780"/>
    <w:pPr>
      <w:shd w:val="clear" w:color="auto" w:fill="000080"/>
    </w:pPr>
    <w:rPr>
      <w:rFonts w:ascii="Tahoma" w:hAnsi="Tahoma"/>
    </w:rPr>
  </w:style>
  <w:style w:type="character" w:customStyle="1" w:styleId="DocumentMapChar">
    <w:name w:val="Document Map Char"/>
    <w:basedOn w:val="DefaultParagraphFont"/>
    <w:link w:val="DocumentMap"/>
    <w:uiPriority w:val="99"/>
    <w:rsid w:val="003F0780"/>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3F0780"/>
  </w:style>
  <w:style w:type="character" w:customStyle="1" w:styleId="E-mailSignatureChar">
    <w:name w:val="E-mail Signature Char"/>
    <w:basedOn w:val="DefaultParagraphFont"/>
    <w:link w:val="E-mailSignature"/>
    <w:uiPriority w:val="99"/>
    <w:rsid w:val="003F0780"/>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3F0780"/>
    <w:rPr>
      <w:sz w:val="20"/>
    </w:rPr>
  </w:style>
  <w:style w:type="character" w:customStyle="1" w:styleId="EndnoteTextChar">
    <w:name w:val="Endnote Text Char"/>
    <w:basedOn w:val="DefaultParagraphFont"/>
    <w:link w:val="EndnoteText"/>
    <w:uiPriority w:val="99"/>
    <w:rsid w:val="003F0780"/>
    <w:rPr>
      <w:rFonts w:ascii="Times New Roman" w:eastAsiaTheme="minorEastAsia" w:hAnsi="Times New Roman" w:cs="Times New Roman"/>
      <w:sz w:val="20"/>
      <w:szCs w:val="20"/>
    </w:rPr>
  </w:style>
  <w:style w:type="paragraph" w:styleId="EnvelopeAddress">
    <w:name w:val="envelope address"/>
    <w:basedOn w:val="Normal"/>
    <w:uiPriority w:val="99"/>
    <w:rsid w:val="003F0780"/>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3F0780"/>
    <w:rPr>
      <w:rFonts w:ascii="Arial" w:hAnsi="Arial"/>
      <w:sz w:val="20"/>
    </w:rPr>
  </w:style>
  <w:style w:type="paragraph" w:styleId="FootnoteText">
    <w:name w:val="footnote text"/>
    <w:basedOn w:val="Normal"/>
    <w:link w:val="FootnoteTextChar"/>
    <w:uiPriority w:val="99"/>
    <w:rsid w:val="003F0780"/>
    <w:rPr>
      <w:sz w:val="20"/>
    </w:rPr>
  </w:style>
  <w:style w:type="character" w:customStyle="1" w:styleId="FootnoteTextChar">
    <w:name w:val="Footnote Text Char"/>
    <w:basedOn w:val="DefaultParagraphFont"/>
    <w:link w:val="FootnoteText"/>
    <w:uiPriority w:val="99"/>
    <w:rsid w:val="003F0780"/>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3F0780"/>
    <w:rPr>
      <w:i/>
    </w:rPr>
  </w:style>
  <w:style w:type="character" w:customStyle="1" w:styleId="HTMLAddressChar">
    <w:name w:val="HTML Address Char"/>
    <w:basedOn w:val="DefaultParagraphFont"/>
    <w:link w:val="HTMLAddress"/>
    <w:uiPriority w:val="99"/>
    <w:rsid w:val="003F0780"/>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3F0780"/>
    <w:rPr>
      <w:rFonts w:ascii="Courier New" w:hAnsi="Courier New"/>
      <w:sz w:val="20"/>
    </w:rPr>
  </w:style>
  <w:style w:type="character" w:customStyle="1" w:styleId="HTMLPreformattedChar">
    <w:name w:val="HTML Preformatted Char"/>
    <w:basedOn w:val="DefaultParagraphFont"/>
    <w:link w:val="HTMLPreformatted"/>
    <w:uiPriority w:val="99"/>
    <w:rsid w:val="003F0780"/>
    <w:rPr>
      <w:rFonts w:ascii="Courier New" w:eastAsiaTheme="minorEastAsia" w:hAnsi="Courier New" w:cs="Times New Roman"/>
      <w:sz w:val="20"/>
      <w:szCs w:val="20"/>
    </w:rPr>
  </w:style>
  <w:style w:type="paragraph" w:styleId="Index1">
    <w:name w:val="index 1"/>
    <w:basedOn w:val="Normal"/>
    <w:next w:val="Normal"/>
    <w:uiPriority w:val="99"/>
    <w:rsid w:val="003F0780"/>
    <w:pPr>
      <w:ind w:left="240" w:hanging="240"/>
    </w:pPr>
  </w:style>
  <w:style w:type="paragraph" w:styleId="Index2">
    <w:name w:val="index 2"/>
    <w:basedOn w:val="Normal"/>
    <w:next w:val="Normal"/>
    <w:uiPriority w:val="99"/>
    <w:rsid w:val="003F0780"/>
    <w:pPr>
      <w:ind w:left="480" w:hanging="240"/>
    </w:pPr>
  </w:style>
  <w:style w:type="paragraph" w:styleId="Index3">
    <w:name w:val="index 3"/>
    <w:basedOn w:val="Normal"/>
    <w:next w:val="Normal"/>
    <w:uiPriority w:val="99"/>
    <w:rsid w:val="003F0780"/>
    <w:pPr>
      <w:ind w:left="720" w:hanging="240"/>
    </w:pPr>
  </w:style>
  <w:style w:type="paragraph" w:styleId="Index4">
    <w:name w:val="index 4"/>
    <w:basedOn w:val="Normal"/>
    <w:next w:val="Normal"/>
    <w:uiPriority w:val="99"/>
    <w:rsid w:val="003F0780"/>
    <w:pPr>
      <w:ind w:left="960" w:hanging="240"/>
    </w:pPr>
  </w:style>
  <w:style w:type="paragraph" w:styleId="Index5">
    <w:name w:val="index 5"/>
    <w:basedOn w:val="Normal"/>
    <w:next w:val="Normal"/>
    <w:uiPriority w:val="99"/>
    <w:rsid w:val="003F0780"/>
    <w:pPr>
      <w:ind w:left="1200" w:hanging="240"/>
    </w:pPr>
  </w:style>
  <w:style w:type="paragraph" w:styleId="Index6">
    <w:name w:val="index 6"/>
    <w:basedOn w:val="Normal"/>
    <w:next w:val="Normal"/>
    <w:uiPriority w:val="99"/>
    <w:rsid w:val="003F0780"/>
    <w:pPr>
      <w:ind w:left="1440" w:hanging="240"/>
    </w:pPr>
  </w:style>
  <w:style w:type="paragraph" w:styleId="Index7">
    <w:name w:val="index 7"/>
    <w:basedOn w:val="Normal"/>
    <w:next w:val="Normal"/>
    <w:uiPriority w:val="99"/>
    <w:rsid w:val="003F0780"/>
    <w:pPr>
      <w:ind w:left="1680" w:hanging="240"/>
    </w:pPr>
  </w:style>
  <w:style w:type="paragraph" w:styleId="Index8">
    <w:name w:val="index 8"/>
    <w:basedOn w:val="Normal"/>
    <w:next w:val="Normal"/>
    <w:uiPriority w:val="99"/>
    <w:rsid w:val="003F0780"/>
    <w:pPr>
      <w:ind w:left="1920" w:hanging="240"/>
    </w:pPr>
  </w:style>
  <w:style w:type="paragraph" w:styleId="Index9">
    <w:name w:val="index 9"/>
    <w:basedOn w:val="Normal"/>
    <w:next w:val="Normal"/>
    <w:uiPriority w:val="99"/>
    <w:rsid w:val="003F0780"/>
    <w:pPr>
      <w:ind w:left="2160" w:hanging="240"/>
    </w:pPr>
  </w:style>
  <w:style w:type="paragraph" w:styleId="IndexHeading">
    <w:name w:val="index heading"/>
    <w:basedOn w:val="Normal"/>
    <w:next w:val="Index1"/>
    <w:uiPriority w:val="99"/>
    <w:rsid w:val="003F0780"/>
    <w:rPr>
      <w:rFonts w:ascii="Arial" w:hAnsi="Arial"/>
      <w:b/>
    </w:rPr>
  </w:style>
  <w:style w:type="paragraph" w:styleId="List">
    <w:name w:val="List"/>
    <w:basedOn w:val="Normal"/>
    <w:uiPriority w:val="99"/>
    <w:rsid w:val="003F0780"/>
    <w:pPr>
      <w:ind w:left="360" w:hanging="360"/>
    </w:pPr>
  </w:style>
  <w:style w:type="paragraph" w:styleId="List2">
    <w:name w:val="List 2"/>
    <w:basedOn w:val="Normal"/>
    <w:uiPriority w:val="99"/>
    <w:rsid w:val="003F0780"/>
    <w:pPr>
      <w:ind w:left="720" w:hanging="360"/>
    </w:pPr>
  </w:style>
  <w:style w:type="paragraph" w:styleId="List3">
    <w:name w:val="List 3"/>
    <w:basedOn w:val="Normal"/>
    <w:uiPriority w:val="99"/>
    <w:rsid w:val="003F0780"/>
    <w:pPr>
      <w:ind w:left="1080" w:hanging="360"/>
    </w:pPr>
  </w:style>
  <w:style w:type="paragraph" w:styleId="List4">
    <w:name w:val="List 4"/>
    <w:basedOn w:val="Normal"/>
    <w:uiPriority w:val="99"/>
    <w:rsid w:val="003F0780"/>
    <w:pPr>
      <w:ind w:left="1440" w:hanging="360"/>
    </w:pPr>
  </w:style>
  <w:style w:type="paragraph" w:styleId="List5">
    <w:name w:val="List 5"/>
    <w:basedOn w:val="Normal"/>
    <w:uiPriority w:val="99"/>
    <w:rsid w:val="003F0780"/>
    <w:pPr>
      <w:ind w:left="1800" w:hanging="360"/>
    </w:pPr>
  </w:style>
  <w:style w:type="paragraph" w:styleId="ListBullet">
    <w:name w:val="List Bullet"/>
    <w:basedOn w:val="Normal"/>
    <w:uiPriority w:val="99"/>
    <w:rsid w:val="003F0780"/>
    <w:pPr>
      <w:tabs>
        <w:tab w:val="left" w:pos="360"/>
      </w:tabs>
      <w:ind w:left="360" w:hanging="360"/>
    </w:pPr>
  </w:style>
  <w:style w:type="paragraph" w:styleId="ListBullet2">
    <w:name w:val="List Bullet 2"/>
    <w:basedOn w:val="Normal"/>
    <w:uiPriority w:val="99"/>
    <w:rsid w:val="003F0780"/>
    <w:pPr>
      <w:tabs>
        <w:tab w:val="left" w:pos="720"/>
      </w:tabs>
      <w:ind w:left="720" w:hanging="360"/>
    </w:pPr>
  </w:style>
  <w:style w:type="paragraph" w:styleId="ListBullet3">
    <w:name w:val="List Bullet 3"/>
    <w:basedOn w:val="Normal"/>
    <w:uiPriority w:val="99"/>
    <w:rsid w:val="003F0780"/>
    <w:pPr>
      <w:tabs>
        <w:tab w:val="left" w:pos="1080"/>
      </w:tabs>
      <w:ind w:left="1080" w:hanging="360"/>
    </w:pPr>
  </w:style>
  <w:style w:type="paragraph" w:styleId="ListBullet4">
    <w:name w:val="List Bullet 4"/>
    <w:basedOn w:val="Normal"/>
    <w:uiPriority w:val="99"/>
    <w:rsid w:val="003F0780"/>
    <w:pPr>
      <w:tabs>
        <w:tab w:val="left" w:pos="1440"/>
      </w:tabs>
      <w:ind w:left="1440" w:hanging="360"/>
    </w:pPr>
  </w:style>
  <w:style w:type="paragraph" w:styleId="ListBullet5">
    <w:name w:val="List Bullet 5"/>
    <w:basedOn w:val="Normal"/>
    <w:uiPriority w:val="99"/>
    <w:rsid w:val="003F0780"/>
    <w:pPr>
      <w:tabs>
        <w:tab w:val="left" w:pos="1800"/>
      </w:tabs>
      <w:ind w:left="1800" w:hanging="360"/>
    </w:pPr>
  </w:style>
  <w:style w:type="paragraph" w:styleId="ListContinue">
    <w:name w:val="List Continue"/>
    <w:basedOn w:val="Normal"/>
    <w:uiPriority w:val="99"/>
    <w:rsid w:val="003F0780"/>
    <w:pPr>
      <w:spacing w:after="120"/>
      <w:ind w:left="360"/>
    </w:pPr>
  </w:style>
  <w:style w:type="paragraph" w:styleId="ListContinue2">
    <w:name w:val="List Continue 2"/>
    <w:basedOn w:val="Normal"/>
    <w:uiPriority w:val="99"/>
    <w:rsid w:val="003F0780"/>
    <w:pPr>
      <w:spacing w:after="120"/>
      <w:ind w:left="720"/>
    </w:pPr>
  </w:style>
  <w:style w:type="paragraph" w:styleId="ListContinue3">
    <w:name w:val="List Continue 3"/>
    <w:basedOn w:val="Normal"/>
    <w:uiPriority w:val="99"/>
    <w:rsid w:val="003F0780"/>
    <w:pPr>
      <w:spacing w:after="120"/>
      <w:ind w:left="1080"/>
    </w:pPr>
  </w:style>
  <w:style w:type="paragraph" w:styleId="ListContinue4">
    <w:name w:val="List Continue 4"/>
    <w:basedOn w:val="Normal"/>
    <w:uiPriority w:val="99"/>
    <w:rsid w:val="003F0780"/>
    <w:pPr>
      <w:spacing w:after="120"/>
      <w:ind w:left="1440"/>
    </w:pPr>
  </w:style>
  <w:style w:type="paragraph" w:styleId="ListContinue5">
    <w:name w:val="List Continue 5"/>
    <w:basedOn w:val="Normal"/>
    <w:uiPriority w:val="99"/>
    <w:rsid w:val="003F0780"/>
    <w:pPr>
      <w:spacing w:after="120"/>
      <w:ind w:left="1800"/>
    </w:pPr>
  </w:style>
  <w:style w:type="paragraph" w:styleId="MacroText">
    <w:name w:val="macro"/>
    <w:link w:val="MacroTextChar"/>
    <w:uiPriority w:val="99"/>
    <w:rsid w:val="003F078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3F0780"/>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3F07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3F0780"/>
    <w:rPr>
      <w:rFonts w:ascii="Arial" w:eastAsiaTheme="minorEastAsia" w:hAnsi="Arial" w:cs="Times New Roman"/>
      <w:sz w:val="24"/>
      <w:szCs w:val="20"/>
      <w:shd w:val="pct20" w:color="auto" w:fill="auto"/>
    </w:rPr>
  </w:style>
  <w:style w:type="paragraph" w:styleId="NormalWeb">
    <w:name w:val="Normal (Web)"/>
    <w:basedOn w:val="Normal"/>
    <w:uiPriority w:val="99"/>
    <w:rsid w:val="003F0780"/>
  </w:style>
  <w:style w:type="paragraph" w:styleId="NormalIndent">
    <w:name w:val="Normal Indent"/>
    <w:basedOn w:val="Normal"/>
    <w:uiPriority w:val="99"/>
    <w:rsid w:val="003F0780"/>
    <w:pPr>
      <w:ind w:left="720"/>
    </w:pPr>
  </w:style>
  <w:style w:type="paragraph" w:styleId="NoteHeading">
    <w:name w:val="Note Heading"/>
    <w:basedOn w:val="Normal"/>
    <w:next w:val="Normal"/>
    <w:link w:val="NoteHeadingChar"/>
    <w:uiPriority w:val="99"/>
    <w:rsid w:val="003F0780"/>
  </w:style>
  <w:style w:type="character" w:customStyle="1" w:styleId="NoteHeadingChar">
    <w:name w:val="Note Heading Char"/>
    <w:basedOn w:val="DefaultParagraphFont"/>
    <w:link w:val="NoteHeading"/>
    <w:uiPriority w:val="99"/>
    <w:rsid w:val="003F0780"/>
    <w:rPr>
      <w:rFonts w:ascii="Times New Roman" w:eastAsiaTheme="minorEastAsia" w:hAnsi="Times New Roman" w:cs="Times New Roman"/>
      <w:sz w:val="24"/>
      <w:szCs w:val="20"/>
    </w:rPr>
  </w:style>
  <w:style w:type="paragraph" w:styleId="PlainText">
    <w:name w:val="Plain Text"/>
    <w:basedOn w:val="Normal"/>
    <w:link w:val="PlainTextChar"/>
    <w:uiPriority w:val="99"/>
    <w:rsid w:val="003F0780"/>
    <w:rPr>
      <w:rFonts w:ascii="Courier New" w:hAnsi="Courier New"/>
      <w:sz w:val="20"/>
    </w:rPr>
  </w:style>
  <w:style w:type="character" w:customStyle="1" w:styleId="PlainTextChar">
    <w:name w:val="Plain Text Char"/>
    <w:basedOn w:val="DefaultParagraphFont"/>
    <w:link w:val="PlainText"/>
    <w:uiPriority w:val="99"/>
    <w:rsid w:val="003F0780"/>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3F0780"/>
  </w:style>
  <w:style w:type="character" w:customStyle="1" w:styleId="SalutationChar">
    <w:name w:val="Salutation Char"/>
    <w:basedOn w:val="DefaultParagraphFont"/>
    <w:link w:val="Salutation"/>
    <w:uiPriority w:val="99"/>
    <w:rsid w:val="003F0780"/>
    <w:rPr>
      <w:rFonts w:ascii="Times New Roman" w:eastAsiaTheme="minorEastAsia" w:hAnsi="Times New Roman" w:cs="Times New Roman"/>
      <w:sz w:val="24"/>
      <w:szCs w:val="20"/>
    </w:rPr>
  </w:style>
  <w:style w:type="paragraph" w:styleId="Signature">
    <w:name w:val="Signature"/>
    <w:basedOn w:val="Normal"/>
    <w:link w:val="SignatureChar"/>
    <w:uiPriority w:val="99"/>
    <w:rsid w:val="003F0780"/>
    <w:pPr>
      <w:ind w:left="4320"/>
    </w:pPr>
  </w:style>
  <w:style w:type="character" w:customStyle="1" w:styleId="SignatureChar">
    <w:name w:val="Signature Char"/>
    <w:basedOn w:val="DefaultParagraphFont"/>
    <w:link w:val="Signature"/>
    <w:uiPriority w:val="99"/>
    <w:rsid w:val="003F0780"/>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3F0780"/>
    <w:pPr>
      <w:spacing w:after="60"/>
      <w:jc w:val="center"/>
    </w:pPr>
    <w:rPr>
      <w:rFonts w:ascii="Arial" w:hAnsi="Arial"/>
    </w:rPr>
  </w:style>
  <w:style w:type="character" w:customStyle="1" w:styleId="SubtitleChar">
    <w:name w:val="Subtitle Char"/>
    <w:basedOn w:val="DefaultParagraphFont"/>
    <w:link w:val="Subtitle"/>
    <w:uiPriority w:val="99"/>
    <w:rsid w:val="003F0780"/>
    <w:rPr>
      <w:rFonts w:ascii="Arial" w:eastAsiaTheme="minorEastAsia" w:hAnsi="Arial" w:cs="Times New Roman"/>
      <w:sz w:val="24"/>
      <w:szCs w:val="20"/>
    </w:rPr>
  </w:style>
  <w:style w:type="paragraph" w:styleId="TableofAuthorities">
    <w:name w:val="table of authorities"/>
    <w:basedOn w:val="Normal"/>
    <w:next w:val="Normal"/>
    <w:uiPriority w:val="99"/>
    <w:rsid w:val="003F0780"/>
    <w:pPr>
      <w:ind w:left="240" w:hanging="240"/>
    </w:pPr>
  </w:style>
  <w:style w:type="paragraph" w:styleId="TableofFigures">
    <w:name w:val="table of figures"/>
    <w:basedOn w:val="Normal"/>
    <w:next w:val="Normal"/>
    <w:uiPriority w:val="99"/>
    <w:rsid w:val="003F0780"/>
    <w:pPr>
      <w:ind w:left="480" w:hanging="480"/>
    </w:pPr>
  </w:style>
  <w:style w:type="paragraph" w:styleId="Title">
    <w:name w:val="Title"/>
    <w:basedOn w:val="Normal"/>
    <w:link w:val="TitleChar"/>
    <w:uiPriority w:val="99"/>
    <w:qFormat/>
    <w:rsid w:val="003F0780"/>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3F0780"/>
    <w:rPr>
      <w:rFonts w:ascii="Arial" w:eastAsiaTheme="minorEastAsia" w:hAnsi="Arial" w:cs="Times New Roman"/>
      <w:b/>
      <w:kern w:val="28"/>
      <w:sz w:val="32"/>
      <w:szCs w:val="20"/>
    </w:rPr>
  </w:style>
  <w:style w:type="paragraph" w:styleId="TOAHeading">
    <w:name w:val="toa heading"/>
    <w:basedOn w:val="Normal"/>
    <w:next w:val="Normal"/>
    <w:uiPriority w:val="99"/>
    <w:rsid w:val="003F0780"/>
    <w:pPr>
      <w:spacing w:before="120"/>
    </w:pPr>
    <w:rPr>
      <w:rFonts w:ascii="Arial" w:hAnsi="Arial"/>
      <w:b/>
    </w:rPr>
  </w:style>
  <w:style w:type="paragraph" w:styleId="TOC1">
    <w:name w:val="toc 1"/>
    <w:basedOn w:val="Normal"/>
    <w:next w:val="Normal"/>
    <w:uiPriority w:val="99"/>
    <w:rsid w:val="003F0780"/>
  </w:style>
  <w:style w:type="paragraph" w:styleId="TOC2">
    <w:name w:val="toc 2"/>
    <w:basedOn w:val="Normal"/>
    <w:next w:val="Normal"/>
    <w:uiPriority w:val="99"/>
    <w:rsid w:val="003F0780"/>
    <w:pPr>
      <w:ind w:left="240"/>
    </w:pPr>
  </w:style>
  <w:style w:type="paragraph" w:styleId="TOC3">
    <w:name w:val="toc 3"/>
    <w:basedOn w:val="Normal"/>
    <w:next w:val="Normal"/>
    <w:uiPriority w:val="99"/>
    <w:rsid w:val="003F0780"/>
    <w:pPr>
      <w:ind w:left="480"/>
    </w:pPr>
  </w:style>
  <w:style w:type="paragraph" w:styleId="TOC4">
    <w:name w:val="toc 4"/>
    <w:basedOn w:val="Normal"/>
    <w:next w:val="Normal"/>
    <w:uiPriority w:val="99"/>
    <w:rsid w:val="003F0780"/>
    <w:pPr>
      <w:ind w:left="720"/>
    </w:pPr>
  </w:style>
  <w:style w:type="paragraph" w:styleId="TOC5">
    <w:name w:val="toc 5"/>
    <w:basedOn w:val="Normal"/>
    <w:next w:val="Normal"/>
    <w:uiPriority w:val="99"/>
    <w:rsid w:val="003F0780"/>
    <w:pPr>
      <w:ind w:left="960"/>
    </w:pPr>
  </w:style>
  <w:style w:type="paragraph" w:styleId="TOC6">
    <w:name w:val="toc 6"/>
    <w:basedOn w:val="Normal"/>
    <w:next w:val="Normal"/>
    <w:uiPriority w:val="99"/>
    <w:rsid w:val="003F0780"/>
    <w:pPr>
      <w:ind w:left="1200"/>
    </w:pPr>
  </w:style>
  <w:style w:type="paragraph" w:styleId="TOC7">
    <w:name w:val="toc 7"/>
    <w:basedOn w:val="Normal"/>
    <w:next w:val="Normal"/>
    <w:uiPriority w:val="99"/>
    <w:rsid w:val="003F0780"/>
    <w:pPr>
      <w:ind w:left="1440"/>
    </w:pPr>
  </w:style>
  <w:style w:type="paragraph" w:styleId="TOC8">
    <w:name w:val="toc 8"/>
    <w:basedOn w:val="Normal"/>
    <w:next w:val="Normal"/>
    <w:uiPriority w:val="99"/>
    <w:rsid w:val="003F0780"/>
    <w:pPr>
      <w:ind w:left="1680"/>
    </w:pPr>
  </w:style>
  <w:style w:type="paragraph" w:styleId="TOC9">
    <w:name w:val="toc 9"/>
    <w:basedOn w:val="Normal"/>
    <w:next w:val="Normal"/>
    <w:uiPriority w:val="99"/>
    <w:rsid w:val="003F0780"/>
    <w:pPr>
      <w:ind w:left="1920"/>
    </w:pPr>
  </w:style>
  <w:style w:type="character" w:styleId="PageNumber">
    <w:name w:val="page number"/>
    <w:basedOn w:val="DefaultParagraphFont"/>
    <w:rsid w:val="003F0780"/>
    <w:rPr>
      <w:rFonts w:cs="Times New Roman"/>
    </w:rPr>
  </w:style>
  <w:style w:type="paragraph" w:styleId="ListParagraph">
    <w:name w:val="List Paragraph"/>
    <w:basedOn w:val="Normal"/>
    <w:uiPriority w:val="34"/>
    <w:qFormat/>
    <w:rsid w:val="003F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10445</Words>
  <Characters>59543</Characters>
  <Application>Microsoft Office Word</Application>
  <DocSecurity>0</DocSecurity>
  <Lines>496</Lines>
  <Paragraphs>139</Paragraphs>
  <ScaleCrop>false</ScaleCrop>
  <Company>Freddie Mac</Company>
  <LinksUpToDate>false</LinksUpToDate>
  <CharactersWithSpaces>69849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2021-05-03T00:21:00Z</dcterms:created>
  <dcterms:modified xsi:type="dcterms:W3CDTF">2021-05-03T00:21:00Z</dcterms:modified>
</cp:coreProperties>
</file>