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3FBA" w14:textId="77777777" w:rsidR="007A579F" w:rsidRPr="007A579F" w:rsidRDefault="007A579F" w:rsidP="007A579F">
      <w:pPr>
        <w:widowControl/>
        <w:jc w:val="both"/>
        <w:rPr>
          <w:b/>
          <w:szCs w:val="24"/>
        </w:rPr>
      </w:pPr>
      <w:r w:rsidRPr="007A579F">
        <w:rPr>
          <w:szCs w:val="24"/>
        </w:rPr>
        <w:t>After Recording Return To:</w:t>
      </w:r>
    </w:p>
    <w:p w14:paraId="297C8316" w14:textId="77777777" w:rsidR="007A579F" w:rsidRPr="007A579F" w:rsidRDefault="007A579F" w:rsidP="007A579F">
      <w:pPr>
        <w:widowControl/>
        <w:jc w:val="both"/>
        <w:rPr>
          <w:szCs w:val="24"/>
        </w:rPr>
      </w:pPr>
      <w:r w:rsidRPr="007A579F">
        <w:rPr>
          <w:szCs w:val="24"/>
        </w:rPr>
        <w:t>______________________</w:t>
      </w:r>
    </w:p>
    <w:p w14:paraId="28BDB3EB" w14:textId="77777777" w:rsidR="007A579F" w:rsidRPr="007A579F" w:rsidRDefault="007A579F" w:rsidP="007A579F">
      <w:pPr>
        <w:widowControl/>
        <w:jc w:val="both"/>
        <w:rPr>
          <w:szCs w:val="24"/>
        </w:rPr>
      </w:pPr>
      <w:r w:rsidRPr="007A579F">
        <w:rPr>
          <w:szCs w:val="24"/>
        </w:rPr>
        <w:t>______________________</w:t>
      </w:r>
    </w:p>
    <w:p w14:paraId="10ABF872" w14:textId="77777777" w:rsidR="007A579F" w:rsidRPr="007A579F" w:rsidRDefault="007A579F" w:rsidP="007A579F">
      <w:pPr>
        <w:widowControl/>
        <w:jc w:val="both"/>
        <w:rPr>
          <w:szCs w:val="24"/>
        </w:rPr>
      </w:pPr>
      <w:r w:rsidRPr="007A579F">
        <w:rPr>
          <w:szCs w:val="24"/>
        </w:rPr>
        <w:t>______________________</w:t>
      </w:r>
    </w:p>
    <w:p w14:paraId="3066D820" w14:textId="77777777" w:rsidR="007A579F" w:rsidRPr="007A579F" w:rsidRDefault="007A579F" w:rsidP="007A579F">
      <w:pPr>
        <w:widowControl/>
        <w:jc w:val="both"/>
        <w:rPr>
          <w:szCs w:val="24"/>
        </w:rPr>
      </w:pPr>
      <w:r w:rsidRPr="007A579F">
        <w:rPr>
          <w:szCs w:val="24"/>
        </w:rPr>
        <w:t>______________________</w:t>
      </w:r>
    </w:p>
    <w:p w14:paraId="747E0BA1" w14:textId="77777777" w:rsidR="007A579F" w:rsidRPr="007A579F" w:rsidRDefault="007A579F" w:rsidP="007A579F">
      <w:pPr>
        <w:widowControl/>
        <w:jc w:val="both"/>
        <w:rPr>
          <w:szCs w:val="24"/>
        </w:rPr>
      </w:pPr>
    </w:p>
    <w:p w14:paraId="22910EAF" w14:textId="77777777" w:rsidR="007A579F" w:rsidRPr="007A579F" w:rsidRDefault="007A579F" w:rsidP="007A579F">
      <w:pPr>
        <w:widowControl/>
        <w:jc w:val="both"/>
        <w:rPr>
          <w:szCs w:val="24"/>
        </w:rPr>
      </w:pPr>
    </w:p>
    <w:p w14:paraId="31ED1855" w14:textId="77777777" w:rsidR="007A579F" w:rsidRPr="007A579F" w:rsidRDefault="007A579F" w:rsidP="007A579F">
      <w:pPr>
        <w:widowControl/>
        <w:jc w:val="both"/>
        <w:rPr>
          <w:szCs w:val="24"/>
        </w:rPr>
      </w:pPr>
    </w:p>
    <w:p w14:paraId="6FCB36AA" w14:textId="77777777" w:rsidR="007A579F" w:rsidRPr="007A579F" w:rsidRDefault="007A579F" w:rsidP="007A579F">
      <w:pPr>
        <w:widowControl/>
        <w:jc w:val="both"/>
        <w:rPr>
          <w:szCs w:val="24"/>
        </w:rPr>
      </w:pPr>
    </w:p>
    <w:p w14:paraId="61FD0407" w14:textId="570599F7" w:rsidR="007A579F" w:rsidRPr="007A579F" w:rsidRDefault="007A579F" w:rsidP="007A579F">
      <w:pPr>
        <w:widowControl/>
        <w:jc w:val="both"/>
        <w:rPr>
          <w:b/>
          <w:bCs/>
          <w:szCs w:val="24"/>
          <w:u w:val="single"/>
        </w:rPr>
      </w:pPr>
      <w:r w:rsidRPr="007A579F">
        <w:rPr>
          <w:b/>
          <w:bCs/>
          <w:szCs w:val="24"/>
        </w:rPr>
        <w:t>__________________ [Space Above This Line For Recording Data] __________________</w:t>
      </w:r>
    </w:p>
    <w:p w14:paraId="42906C84" w14:textId="77777777" w:rsidR="007A579F" w:rsidRPr="007A579F" w:rsidRDefault="007A579F" w:rsidP="007A579F">
      <w:pPr>
        <w:jc w:val="both"/>
        <w:rPr>
          <w:b/>
          <w:bCs/>
          <w:szCs w:val="24"/>
        </w:rPr>
      </w:pPr>
    </w:p>
    <w:p w14:paraId="399FD3FA" w14:textId="77777777" w:rsidR="007A579F" w:rsidRPr="007A579F" w:rsidRDefault="007A579F" w:rsidP="007A579F">
      <w:pPr>
        <w:widowControl/>
        <w:jc w:val="center"/>
        <w:rPr>
          <w:sz w:val="28"/>
          <w:szCs w:val="28"/>
        </w:rPr>
      </w:pPr>
      <w:r w:rsidRPr="007A579F">
        <w:rPr>
          <w:b/>
          <w:sz w:val="28"/>
          <w:szCs w:val="28"/>
        </w:rPr>
        <w:t>MORTGAGE</w:t>
      </w:r>
    </w:p>
    <w:p w14:paraId="4393F75C" w14:textId="77777777" w:rsidR="007A579F" w:rsidRPr="00FD3E05" w:rsidRDefault="007A579F" w:rsidP="007A579F">
      <w:pPr>
        <w:widowControl/>
        <w:jc w:val="center"/>
        <w:rPr>
          <w:sz w:val="22"/>
        </w:rPr>
      </w:pPr>
    </w:p>
    <w:p w14:paraId="1E856096" w14:textId="77777777" w:rsidR="007A579F" w:rsidRDefault="007A579F" w:rsidP="007A579F">
      <w:pPr>
        <w:widowControl/>
        <w:jc w:val="both"/>
        <w:rPr>
          <w:szCs w:val="16"/>
        </w:rPr>
      </w:pPr>
      <w:r>
        <w:rPr>
          <w:szCs w:val="16"/>
        </w:rPr>
        <w:t>DEFINITIONS</w:t>
      </w:r>
    </w:p>
    <w:p w14:paraId="7DD71E00" w14:textId="77777777" w:rsidR="007A579F" w:rsidRDefault="007A579F" w:rsidP="007A579F">
      <w:pPr>
        <w:widowControl/>
        <w:jc w:val="both"/>
        <w:rPr>
          <w:szCs w:val="16"/>
        </w:rPr>
      </w:pPr>
    </w:p>
    <w:p w14:paraId="40A6D917" w14:textId="77777777" w:rsidR="007A579F" w:rsidRDefault="007A579F" w:rsidP="007A579F">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Pr>
          <w:szCs w:val="16"/>
        </w:rPr>
        <w:t>, and 30</w:t>
      </w:r>
      <w:r w:rsidRPr="0086334D">
        <w:rPr>
          <w:szCs w:val="16"/>
        </w:rPr>
        <w:t>.</w:t>
      </w:r>
      <w:r>
        <w:rPr>
          <w:szCs w:val="16"/>
        </w:rPr>
        <w:t xml:space="preserve">  Certain rules regarding the usage of words used in this document are also provided in Section </w:t>
      </w:r>
      <w:r w:rsidRPr="0086334D">
        <w:rPr>
          <w:szCs w:val="16"/>
        </w:rPr>
        <w:t>17.</w:t>
      </w:r>
    </w:p>
    <w:p w14:paraId="5BE32131" w14:textId="77777777" w:rsidR="007A579F" w:rsidRDefault="007A579F" w:rsidP="007A579F">
      <w:pPr>
        <w:widowControl/>
        <w:jc w:val="both"/>
        <w:rPr>
          <w:szCs w:val="16"/>
        </w:rPr>
      </w:pPr>
    </w:p>
    <w:p w14:paraId="337D4CD6" w14:textId="4C5B0B60" w:rsidR="007A579F" w:rsidRDefault="007A579F" w:rsidP="00001133">
      <w:pPr>
        <w:widowControl/>
        <w:jc w:val="both"/>
        <w:rPr>
          <w:b/>
          <w:szCs w:val="16"/>
        </w:rPr>
      </w:pPr>
      <w:r w:rsidRPr="0086334D">
        <w:rPr>
          <w:b/>
          <w:szCs w:val="16"/>
        </w:rPr>
        <w:t>Parties</w:t>
      </w:r>
    </w:p>
    <w:p w14:paraId="5BD036EB" w14:textId="77777777" w:rsidR="007A579F" w:rsidRPr="00261A8D" w:rsidRDefault="007A579F" w:rsidP="00001133">
      <w:pPr>
        <w:widowControl/>
        <w:jc w:val="both"/>
        <w:rPr>
          <w:b/>
          <w:szCs w:val="16"/>
          <w:u w:val="single"/>
        </w:rPr>
      </w:pPr>
    </w:p>
    <w:p w14:paraId="68F98721" w14:textId="6890833B" w:rsidR="007A579F" w:rsidRPr="00FD3E05" w:rsidRDefault="007A579F" w:rsidP="00001133">
      <w:pPr>
        <w:widowControl/>
        <w:jc w:val="both"/>
        <w:rPr>
          <w:szCs w:val="16"/>
        </w:rPr>
      </w:pPr>
      <w:r>
        <w:rPr>
          <w:b/>
          <w:szCs w:val="16"/>
        </w:rPr>
        <w:t>(</w:t>
      </w:r>
      <w:r w:rsidRPr="0086334D">
        <w:rPr>
          <w:b/>
          <w:szCs w:val="16"/>
        </w:rPr>
        <w:t>A)</w:t>
      </w:r>
      <w:r w:rsidRPr="00FD3E05">
        <w:tab/>
      </w:r>
      <w:r w:rsidRPr="0086334D">
        <w:rPr>
          <w:b/>
          <w:szCs w:val="16"/>
        </w:rPr>
        <w:t>“Borrower”</w:t>
      </w:r>
      <w:r w:rsidRPr="00FD3E05">
        <w:rPr>
          <w:b/>
        </w:rPr>
        <w:t xml:space="preserve"> </w:t>
      </w:r>
      <w:r w:rsidRPr="0086334D">
        <w:rPr>
          <w:szCs w:val="16"/>
        </w:rPr>
        <w:t>is ________</w:t>
      </w:r>
      <w:r>
        <w:rPr>
          <w:szCs w:val="16"/>
        </w:rPr>
        <w:t xml:space="preserve">___________, currently residing at </w:t>
      </w:r>
      <w:r w:rsidRPr="0086334D">
        <w:rPr>
          <w:szCs w:val="16"/>
        </w:rPr>
        <w:t>________</w:t>
      </w:r>
      <w:r>
        <w:rPr>
          <w:szCs w:val="16"/>
        </w:rPr>
        <w:t>___________.  Borrower is the mortgagor under this Security Instrument.</w:t>
      </w:r>
    </w:p>
    <w:p w14:paraId="47C1F194" w14:textId="03B70384" w:rsidR="007A579F" w:rsidRDefault="007A579F" w:rsidP="007A579F">
      <w:pPr>
        <w:widowControl/>
        <w:tabs>
          <w:tab w:val="left" w:pos="-1440"/>
          <w:tab w:val="left" w:pos="-720"/>
          <w:tab w:val="left" w:pos="0"/>
          <w:tab w:val="left" w:pos="720"/>
        </w:tabs>
        <w:jc w:val="both"/>
        <w:rPr>
          <w:szCs w:val="16"/>
        </w:rPr>
      </w:pPr>
      <w:r>
        <w:rPr>
          <w:b/>
          <w:szCs w:val="16"/>
        </w:rPr>
        <w:t>(</w:t>
      </w:r>
      <w:r w:rsidRPr="0086334D">
        <w:rPr>
          <w:b/>
          <w:szCs w:val="16"/>
        </w:rPr>
        <w:t>B</w:t>
      </w:r>
      <w:r>
        <w:rPr>
          <w:b/>
          <w:szCs w:val="16"/>
        </w:rPr>
        <w:t>)</w:t>
      </w:r>
      <w:r w:rsidRPr="00FD3E05">
        <w:tab/>
      </w:r>
      <w:r>
        <w:rPr>
          <w:b/>
          <w:szCs w:val="16"/>
        </w:rPr>
        <w:t>“Lender”</w:t>
      </w:r>
      <w:r>
        <w:rPr>
          <w:szCs w:val="16"/>
        </w:rPr>
        <w:t xml:space="preserve"> is </w:t>
      </w:r>
      <w:r w:rsidRPr="0086334D">
        <w:rPr>
          <w:szCs w:val="16"/>
        </w:rPr>
        <w:t>________</w:t>
      </w:r>
      <w:r>
        <w:rPr>
          <w:szCs w:val="16"/>
        </w:rPr>
        <w:t xml:space="preserve">___________.  Lender is a </w:t>
      </w:r>
      <w:r w:rsidRPr="0086334D">
        <w:rPr>
          <w:szCs w:val="16"/>
        </w:rPr>
        <w:t>________</w:t>
      </w:r>
      <w:r>
        <w:rPr>
          <w:szCs w:val="16"/>
        </w:rPr>
        <w:t xml:space="preserve">___________ organized and existing under the laws of </w:t>
      </w:r>
      <w:r w:rsidRPr="0086334D">
        <w:rPr>
          <w:szCs w:val="16"/>
        </w:rPr>
        <w:t>________</w:t>
      </w:r>
      <w:r>
        <w:rPr>
          <w:szCs w:val="16"/>
        </w:rPr>
        <w:t xml:space="preserve">___________.  Lender’s address is </w:t>
      </w:r>
      <w:r w:rsidRPr="0086334D">
        <w:rPr>
          <w:szCs w:val="16"/>
        </w:rPr>
        <w:t>________</w:t>
      </w:r>
      <w:r>
        <w:rPr>
          <w:szCs w:val="16"/>
        </w:rPr>
        <w:t>___________</w:t>
      </w:r>
      <w:r>
        <w:t xml:space="preserve">, and the address of Lender’s principal place of business is </w:t>
      </w:r>
      <w:r w:rsidRPr="0086334D">
        <w:rPr>
          <w:szCs w:val="16"/>
        </w:rPr>
        <w:t>________</w:t>
      </w:r>
      <w:r>
        <w:rPr>
          <w:szCs w:val="16"/>
        </w:rPr>
        <w:t>___________</w:t>
      </w:r>
      <w:r>
        <w:t xml:space="preserve">.  </w:t>
      </w:r>
      <w:r>
        <w:rPr>
          <w:szCs w:val="16"/>
        </w:rPr>
        <w:t>Lender is the mortgagee under this Security Instrument.</w:t>
      </w:r>
      <w:r w:rsidRPr="0086334D">
        <w:rPr>
          <w:szCs w:val="16"/>
        </w:rPr>
        <w:t xml:space="preserve"> </w:t>
      </w:r>
      <w:r>
        <w:rPr>
          <w:szCs w:val="16"/>
        </w:rPr>
        <w:t xml:space="preserve"> </w:t>
      </w:r>
      <w:r w:rsidRPr="0086334D">
        <w:rPr>
          <w:szCs w:val="16"/>
        </w:rPr>
        <w:t>The term “Lender” includes any successors and assigns of Lender.</w:t>
      </w:r>
    </w:p>
    <w:p w14:paraId="765D8684" w14:textId="77777777" w:rsidR="007A579F" w:rsidRDefault="007A579F" w:rsidP="007A579F">
      <w:pPr>
        <w:widowControl/>
        <w:jc w:val="both"/>
        <w:rPr>
          <w:b/>
          <w:szCs w:val="16"/>
          <w:u w:val="single"/>
        </w:rPr>
      </w:pPr>
    </w:p>
    <w:p w14:paraId="7CFE684A" w14:textId="77777777" w:rsidR="007A579F" w:rsidRDefault="007A579F" w:rsidP="007A579F">
      <w:pPr>
        <w:widowControl/>
        <w:jc w:val="both"/>
        <w:rPr>
          <w:b/>
          <w:szCs w:val="16"/>
        </w:rPr>
      </w:pPr>
      <w:r w:rsidRPr="0086334D">
        <w:rPr>
          <w:b/>
          <w:szCs w:val="16"/>
        </w:rPr>
        <w:t>Documents</w:t>
      </w:r>
    </w:p>
    <w:p w14:paraId="46F3E647" w14:textId="77777777" w:rsidR="007A579F" w:rsidRDefault="007A579F" w:rsidP="007A579F">
      <w:pPr>
        <w:widowControl/>
        <w:jc w:val="both"/>
        <w:rPr>
          <w:b/>
          <w:szCs w:val="16"/>
        </w:rPr>
      </w:pPr>
    </w:p>
    <w:p w14:paraId="15D61454" w14:textId="43137EB0" w:rsidR="007A579F" w:rsidRDefault="007A579F" w:rsidP="007A579F">
      <w:pPr>
        <w:widowControl/>
        <w:jc w:val="both"/>
        <w:rPr>
          <w:szCs w:val="16"/>
        </w:rPr>
      </w:pPr>
      <w:r>
        <w:rPr>
          <w:b/>
          <w:szCs w:val="16"/>
        </w:rPr>
        <w:t>(</w:t>
      </w:r>
      <w:r w:rsidRPr="0086334D">
        <w:rPr>
          <w:b/>
          <w:szCs w:val="16"/>
        </w:rPr>
        <w:t>C</w:t>
      </w:r>
      <w:r>
        <w:rPr>
          <w:b/>
          <w:szCs w:val="16"/>
        </w:rPr>
        <w:t>)</w:t>
      </w:r>
      <w:r w:rsidRPr="00FD3E05">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w:t>
      </w:r>
      <w:r>
        <w:rPr>
          <w:szCs w:val="16"/>
        </w:rPr>
        <w:t>___________</w:t>
      </w:r>
      <w:r>
        <w:t xml:space="preserve"> Dollars (U.S. $__________) plus interest.  </w:t>
      </w:r>
      <w:r w:rsidRPr="00A91583">
        <w:t xml:space="preserve">Each </w:t>
      </w:r>
      <w:r>
        <w:t xml:space="preserve">Borrower </w:t>
      </w:r>
      <w:r w:rsidRPr="00A91583">
        <w:t xml:space="preserve">who signed the Note </w:t>
      </w:r>
      <w:r>
        <w:t>has promised</w:t>
      </w:r>
      <w:r w:rsidRPr="00A91583">
        <w:t xml:space="preserve"> </w:t>
      </w:r>
      <w:r>
        <w:t>to pay this debt in regular monthly payments and to pay the debt in full not later than _______________, _____.  This Security Instrument secures 150% of the principal amount of the Note, but any amount secured in excess of the amount stated in the second sentence of this paragraph must be a "Protective Advance" as defined by Section 30 (or, if the rate of interest is adjustable, may be interest added to principal, commonly called "negative amortization").</w:t>
      </w:r>
    </w:p>
    <w:p w14:paraId="1A8237E9" w14:textId="77777777" w:rsidR="007A579F" w:rsidRPr="00AB78F3" w:rsidRDefault="007A579F" w:rsidP="007A579F">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sidRPr="00FD3E05">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7A579F" w:rsidRPr="00AB78F3" w14:paraId="72F16861" w14:textId="77777777" w:rsidTr="00FF62B6">
        <w:tc>
          <w:tcPr>
            <w:tcW w:w="3192" w:type="dxa"/>
            <w:tcBorders>
              <w:top w:val="nil"/>
              <w:left w:val="nil"/>
              <w:bottom w:val="nil"/>
              <w:right w:val="nil"/>
            </w:tcBorders>
            <w:shd w:val="clear" w:color="auto" w:fill="auto"/>
          </w:tcPr>
          <w:p w14:paraId="10A79740" w14:textId="77777777" w:rsidR="007A579F" w:rsidRPr="00AB78F3" w:rsidRDefault="007A579F"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B78F3">
              <w:rPr>
                <w:rFonts w:ascii="Wingdings" w:hAnsi="Wingdings" w:cs="Wingdings"/>
                <w:sz w:val="20"/>
              </w:rPr>
              <w:t></w:t>
            </w:r>
            <w:r w:rsidRPr="00AB78F3">
              <w:rPr>
                <w:sz w:val="20"/>
              </w:rPr>
              <w:tab/>
              <w:t>Adjustable Rate Rider</w:t>
            </w:r>
          </w:p>
          <w:p w14:paraId="08622F2C" w14:textId="77777777" w:rsidR="007A579F" w:rsidRPr="00AB78F3" w:rsidRDefault="007A579F"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39B851F3" w14:textId="77777777" w:rsidR="007A579F" w:rsidRPr="00AB78F3" w:rsidRDefault="007A579F"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F2C9C22" w14:textId="77777777" w:rsidR="007A579F" w:rsidRPr="00AB78F3" w:rsidRDefault="007A579F" w:rsidP="00FF62B6">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B78F3">
              <w:rPr>
                <w:rFonts w:ascii="Wingdings" w:hAnsi="Wingdings" w:cs="Wingdings"/>
                <w:sz w:val="20"/>
              </w:rPr>
              <w:t></w:t>
            </w:r>
            <w:r w:rsidRPr="00AB78F3">
              <w:rPr>
                <w:sz w:val="20"/>
              </w:rPr>
              <w:t xml:space="preserve"> </w:t>
            </w:r>
            <w:r w:rsidRPr="00AB78F3">
              <w:rPr>
                <w:sz w:val="20"/>
              </w:rPr>
              <w:tab/>
              <w:t>Condominium Rider</w:t>
            </w:r>
          </w:p>
          <w:p w14:paraId="1D6EC1C9" w14:textId="77777777" w:rsidR="007A579F" w:rsidRPr="00AB78F3" w:rsidRDefault="007A579F"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3D0CF231" w14:textId="77777777" w:rsidR="007A579F" w:rsidRPr="00AB78F3" w:rsidRDefault="007A579F"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34B42827" w14:textId="77777777" w:rsidR="007A579F" w:rsidRPr="00AB78F3" w:rsidRDefault="007A579F"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B78F3">
              <w:rPr>
                <w:rFonts w:ascii="Wingdings" w:hAnsi="Wingdings" w:cs="Wingdings"/>
                <w:sz w:val="20"/>
              </w:rPr>
              <w:t></w:t>
            </w:r>
            <w:r w:rsidRPr="00AB78F3">
              <w:rPr>
                <w:sz w:val="20"/>
              </w:rPr>
              <w:tab/>
              <w:t>Other(s) [specify]</w:t>
            </w:r>
          </w:p>
          <w:p w14:paraId="7E753EA6" w14:textId="77777777" w:rsidR="007A579F" w:rsidRPr="00AB78F3" w:rsidRDefault="007A579F"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EE08A67" w14:textId="6CE2BEF2" w:rsidR="007A579F" w:rsidRDefault="007A579F" w:rsidP="00001133">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172A7CF1" w14:textId="77777777" w:rsidR="007A579F" w:rsidRDefault="007A579F" w:rsidP="000011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5407F620" w14:textId="77777777" w:rsidR="007A579F" w:rsidRDefault="007A579F" w:rsidP="0000113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07A1BE4" w14:textId="77777777"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p>
    <w:p w14:paraId="778CD3BD" w14:textId="51C42C38"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sidRPr="00FD3E05">
        <w:tab/>
      </w:r>
      <w:r>
        <w:rPr>
          <w:b/>
          <w:szCs w:val="16"/>
        </w:rPr>
        <w:t>“Applicable Law”</w:t>
      </w:r>
      <w:r w:rsidRPr="00FD3E05">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70A3F8A9" w14:textId="6DE1462B"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sidRPr="00FD3E05">
        <w:tab/>
      </w:r>
      <w:r>
        <w:rPr>
          <w:b/>
          <w:szCs w:val="16"/>
        </w:rPr>
        <w:t>“Community Association Dues, Fees, and Assessments”</w:t>
      </w:r>
      <w:r w:rsidRPr="00FD3E05">
        <w:rPr>
          <w:b/>
        </w:rPr>
        <w:t xml:space="preserve"> </w:t>
      </w:r>
      <w:r>
        <w:rPr>
          <w:szCs w:val="16"/>
        </w:rPr>
        <w:t>means all dues, fees, assessments, and other charges that are imposed on Borrower or the Property by a condominium association, homeowners association, or similar organization.</w:t>
      </w:r>
    </w:p>
    <w:p w14:paraId="5D87671A" w14:textId="764DDA0D"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FD3E05">
        <w:tab/>
      </w:r>
      <w:r w:rsidRPr="0086334D">
        <w:rPr>
          <w:b/>
          <w:szCs w:val="16"/>
        </w:rPr>
        <w:t xml:space="preserve">“Default” </w:t>
      </w:r>
      <w:r w:rsidRPr="0086334D">
        <w:rPr>
          <w:szCs w:val="16"/>
        </w:rPr>
        <w:t>means</w:t>
      </w:r>
      <w:r>
        <w:rPr>
          <w:szCs w:val="16"/>
        </w:rPr>
        <w:t>: (i)</w:t>
      </w:r>
      <w:r w:rsidRPr="0086334D">
        <w:rPr>
          <w:szCs w:val="16"/>
        </w:rPr>
        <w:t xml:space="preserve"> 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2E8B2617" w14:textId="23B31D6F" w:rsidR="007A579F" w:rsidRPr="00FD3E05"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FD3E05">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2B410B6F" w14:textId="0A1A42DE"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FD3E05">
        <w:tab/>
      </w:r>
      <w:r w:rsidRPr="0086334D">
        <w:rPr>
          <w:b/>
          <w:szCs w:val="16"/>
        </w:rPr>
        <w:t>“Electronic Signature”</w:t>
      </w:r>
      <w:r w:rsidRPr="0086334D">
        <w:rPr>
          <w:szCs w:val="16"/>
        </w:rPr>
        <w:t xml:space="preserve"> means an “Electronic Signature” as defined in the UETA or E-</w:t>
      </w:r>
      <w:r w:rsidR="00725B3E">
        <w:rPr>
          <w:szCs w:val="16"/>
        </w:rPr>
        <w:t> </w:t>
      </w:r>
      <w:r w:rsidRPr="0086334D">
        <w:rPr>
          <w:szCs w:val="16"/>
        </w:rPr>
        <w:t>SIGN, as applicable.</w:t>
      </w:r>
    </w:p>
    <w:p w14:paraId="79607B4F" w14:textId="2B0361B8"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FD3E05">
        <w:tab/>
      </w:r>
      <w:r w:rsidRPr="0086334D">
        <w:rPr>
          <w:b/>
          <w:szCs w:val="16"/>
        </w:rPr>
        <w:t>“E-SIGN”</w:t>
      </w:r>
      <w:r w:rsidRPr="0086334D">
        <w:rPr>
          <w:szCs w:val="16"/>
        </w:rPr>
        <w:t xml:space="preserve"> means the Electronic Signatures in Global and National Commerce Act (15</w:t>
      </w:r>
      <w:r w:rsidR="00725B3E">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5678BAD" w14:textId="2D5431D8"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FD3E05">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w:t>
      </w:r>
      <w:r>
        <w:rPr>
          <w:szCs w:val="16"/>
        </w:rPr>
        <w:t xml:space="preserve"> </w:t>
      </w:r>
      <w:r w:rsidRPr="0086334D">
        <w:rPr>
          <w:szCs w:val="16"/>
        </w:rPr>
        <w:t>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w:t>
      </w:r>
      <w:r>
        <w:rPr>
          <w:szCs w:val="16"/>
        </w:rPr>
        <w:t xml:space="preserve"> </w:t>
      </w:r>
      <w:r w:rsidRPr="0086334D">
        <w:rPr>
          <w:szCs w:val="16"/>
        </w:rPr>
        <w:t>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706616A1" w14:textId="1208FE7E" w:rsidR="007A579F" w:rsidRDefault="007A579F" w:rsidP="007A579F">
      <w:pPr>
        <w:widowControl/>
        <w:jc w:val="both"/>
        <w:rPr>
          <w:szCs w:val="16"/>
        </w:rPr>
      </w:pPr>
      <w:r w:rsidRPr="0086334D">
        <w:rPr>
          <w:b/>
          <w:szCs w:val="16"/>
        </w:rPr>
        <w:t>(M)</w:t>
      </w:r>
      <w:r w:rsidRPr="00FD3E05">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177F13D4" w14:textId="7E17E523"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FD3E05">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012870E1" w14:textId="75BE66D9"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FD3E05">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077F1872" w14:textId="247C8BD8"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FD3E05">
        <w:tab/>
      </w:r>
      <w:r>
        <w:rPr>
          <w:b/>
          <w:szCs w:val="16"/>
        </w:rPr>
        <w:t>“Mortgage Insurance”</w:t>
      </w:r>
      <w:r w:rsidRPr="00FD3E05">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31D98371" w14:textId="590D9E6E"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FD3E05">
        <w:tab/>
      </w:r>
      <w:r w:rsidRPr="0086334D">
        <w:rPr>
          <w:rFonts w:eastAsia="SimSun"/>
          <w:szCs w:val="24"/>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0094439C" w14:textId="7A83CE4E"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FD3E05">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52F26052" w14:textId="2D8E7934" w:rsidR="007A579F" w:rsidRPr="00566F5F" w:rsidRDefault="007A579F" w:rsidP="007A579F">
      <w:pPr>
        <w:widowControl/>
        <w:jc w:val="both"/>
        <w:rPr>
          <w:caps/>
        </w:rPr>
      </w:pPr>
      <w:r>
        <w:rPr>
          <w:rFonts w:eastAsia="SimSun"/>
          <w:b/>
          <w:szCs w:val="24"/>
        </w:rPr>
        <w:t>(</w:t>
      </w:r>
      <w:r w:rsidRPr="0086334D">
        <w:rPr>
          <w:rFonts w:eastAsia="SimSun"/>
          <w:b/>
          <w:szCs w:val="24"/>
        </w:rPr>
        <w:t>S)</w:t>
      </w:r>
      <w:r w:rsidRPr="00FD3E05">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3766052B" w14:textId="4DCC84E6" w:rsidR="007A579F" w:rsidRPr="001D0480" w:rsidRDefault="007A579F" w:rsidP="007A579F">
      <w:pPr>
        <w:widowControl/>
        <w:jc w:val="both"/>
        <w:rPr>
          <w:rFonts w:eastAsia="SimSun"/>
          <w:szCs w:val="24"/>
        </w:rPr>
      </w:pPr>
      <w:r w:rsidRPr="0086334D">
        <w:rPr>
          <w:rFonts w:eastAsia="SimSun"/>
          <w:b/>
          <w:szCs w:val="24"/>
        </w:rPr>
        <w:t>(T</w:t>
      </w:r>
      <w:r>
        <w:rPr>
          <w:rFonts w:eastAsia="SimSun"/>
          <w:b/>
          <w:caps/>
          <w:szCs w:val="24"/>
        </w:rPr>
        <w:t>)</w:t>
      </w:r>
      <w:r w:rsidRPr="00FD3E05">
        <w:tab/>
      </w:r>
      <w:r>
        <w:rPr>
          <w:rFonts w:eastAsia="SimSun"/>
          <w:b/>
          <w:caps/>
          <w:szCs w:val="24"/>
        </w:rPr>
        <w:t>“R</w:t>
      </w:r>
      <w:r w:rsidRPr="000A3708">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5FE10202" w14:textId="3A13508F"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FD3E05">
        <w:tab/>
      </w:r>
      <w:r>
        <w:rPr>
          <w:rFonts w:eastAsia="SimSun"/>
          <w:b/>
          <w:szCs w:val="24"/>
        </w:rPr>
        <w:t>“RESPA”</w:t>
      </w:r>
      <w:r w:rsidRPr="00FD3E05">
        <w:rPr>
          <w:b/>
        </w:rPr>
        <w:t xml:space="preserve"> </w:t>
      </w:r>
      <w:r>
        <w:rPr>
          <w:rFonts w:eastAsia="SimSun"/>
          <w:szCs w:val="24"/>
        </w:rPr>
        <w:t xml:space="preserve">means the Real Estate Settlement Procedures Act (12 U.S.C. § 2601 </w:t>
      </w:r>
      <w:r w:rsidRPr="00FD3E05">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5616FA31" w14:textId="12065219"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FD3E05">
        <w:tab/>
      </w:r>
      <w:r>
        <w:rPr>
          <w:rFonts w:eastAsia="SimSun"/>
          <w:b/>
          <w:szCs w:val="24"/>
        </w:rPr>
        <w:t>“Successor in Interest of Borrower”</w:t>
      </w:r>
      <w:r w:rsidRPr="00FD3E05">
        <w:rPr>
          <w:b/>
        </w:rPr>
        <w:t xml:space="preserve"> </w:t>
      </w:r>
      <w:r>
        <w:rPr>
          <w:rFonts w:eastAsia="SimSun"/>
          <w:szCs w:val="24"/>
        </w:rPr>
        <w:t>means any party that has taken title to the Property, whether or not that party has assumed Borrower’s obligations under the Note and/or this Security Instrument.</w:t>
      </w:r>
    </w:p>
    <w:p w14:paraId="4A89001E" w14:textId="3B545092"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FD3E05">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2CA3B633" w14:textId="77777777" w:rsidR="007A579F" w:rsidRDefault="007A579F">
      <w:pPr>
        <w:widowControl/>
        <w:autoSpaceDE/>
        <w:autoSpaceDN/>
        <w:adjustRightInd/>
        <w:spacing w:after="200" w:line="276" w:lineRule="auto"/>
        <w:rPr>
          <w:rFonts w:eastAsia="SimSun"/>
          <w:szCs w:val="24"/>
        </w:rPr>
      </w:pPr>
      <w:r>
        <w:rPr>
          <w:rFonts w:eastAsia="SimSun"/>
          <w:szCs w:val="24"/>
        </w:rPr>
        <w:br w:type="page"/>
      </w:r>
    </w:p>
    <w:p w14:paraId="2F870BC8" w14:textId="77777777" w:rsidR="007A579F" w:rsidRDefault="007A579F" w:rsidP="007A579F">
      <w:pPr>
        <w:widowControl/>
        <w:autoSpaceDE/>
        <w:autoSpaceDN/>
        <w:adjustRightInd/>
        <w:spacing w:line="276" w:lineRule="auto"/>
        <w:rPr>
          <w:rFonts w:eastAsia="SimSun"/>
          <w:szCs w:val="24"/>
        </w:rPr>
      </w:pPr>
      <w:r>
        <w:rPr>
          <w:rFonts w:eastAsia="SimSun"/>
          <w:szCs w:val="24"/>
        </w:rPr>
        <w:lastRenderedPageBreak/>
        <w:t>TRANSFER OF RIGHTS IN THE PROPERTY</w:t>
      </w:r>
    </w:p>
    <w:p w14:paraId="6ADBB445" w14:textId="77777777" w:rsidR="007A579F" w:rsidRDefault="007A579F" w:rsidP="007A579F">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99FB940" w14:textId="77777777"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w:t>
      </w:r>
      <w:r>
        <w:t xml:space="preserve">, with power of sale, </w:t>
      </w:r>
      <w:r>
        <w:rPr>
          <w:rFonts w:eastAsia="SimSun"/>
          <w:szCs w:val="24"/>
        </w:rPr>
        <w:t xml:space="preserve">the following described property located in the </w:t>
      </w:r>
      <w:r>
        <w:t>________________________________________ of ___________________________________:</w:t>
      </w:r>
    </w:p>
    <w:p w14:paraId="4F927B3B" w14:textId="3CD3DD7F"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tab/>
      </w:r>
      <w:r>
        <w:tab/>
        <w:t>[Type of Recording Jurisdiction]</w:t>
      </w:r>
      <w:r>
        <w:tab/>
      </w:r>
      <w:r>
        <w:tab/>
      </w:r>
      <w:r>
        <w:tab/>
      </w:r>
      <w:r>
        <w:rPr>
          <w:rFonts w:eastAsia="SimSun"/>
          <w:szCs w:val="24"/>
        </w:rPr>
        <w:t>[Name of Recording Jurisdiction</w:t>
      </w:r>
      <w:r>
        <w:t>]</w:t>
      </w:r>
      <w:r>
        <w:fldChar w:fldCharType="begin"/>
      </w:r>
      <w:r>
        <w:instrText>ADVANCE \d144</w:instrText>
      </w:r>
      <w:r>
        <w:fldChar w:fldCharType="end"/>
      </w:r>
    </w:p>
    <w:p w14:paraId="418E5C00" w14:textId="77777777"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p>
    <w:p w14:paraId="0D6C567A" w14:textId="77777777"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rPr>
          <w:rFonts w:eastAsia="SimSun"/>
          <w:szCs w:val="24"/>
        </w:rPr>
        <w:t>which currently has the address of __________________________________________________</w:t>
      </w:r>
    </w:p>
    <w:p w14:paraId="103E3E12" w14:textId="77777777" w:rsidR="007A579F" w:rsidRDefault="007A579F" w:rsidP="007A579F">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ind w:firstLine="5760"/>
        <w:rPr>
          <w:rFonts w:eastAsia="SimSun"/>
          <w:szCs w:val="24"/>
        </w:rPr>
      </w:pPr>
      <w:r>
        <w:rPr>
          <w:rFonts w:eastAsia="SimSun"/>
          <w:szCs w:val="24"/>
        </w:rPr>
        <w:t>[Street]</w:t>
      </w:r>
      <w:r>
        <w:t xml:space="preserve"> _______________________________, Kentucky ___________________ (“</w:t>
      </w:r>
      <w:r>
        <w:rPr>
          <w:rFonts w:eastAsia="SimSun"/>
          <w:szCs w:val="24"/>
        </w:rPr>
        <w:t>Property Address”)</w:t>
      </w:r>
      <w:r>
        <w:t>;</w:t>
      </w:r>
    </w:p>
    <w:p w14:paraId="3EDFF169" w14:textId="77777777" w:rsidR="007A579F" w:rsidRDefault="007A579F" w:rsidP="007A579F">
      <w:pPr>
        <w:widowControl/>
        <w:tabs>
          <w:tab w:val="left" w:pos="-1080"/>
          <w:tab w:val="left" w:pos="-475"/>
          <w:tab w:val="left" w:pos="450"/>
          <w:tab w:val="left" w:pos="720"/>
          <w:tab w:val="left" w:pos="1530"/>
          <w:tab w:val="left" w:pos="2160"/>
          <w:tab w:val="left" w:pos="2880"/>
          <w:tab w:val="left" w:pos="3600"/>
          <w:tab w:val="left" w:pos="4320"/>
          <w:tab w:val="left" w:pos="4860"/>
          <w:tab w:val="left" w:pos="5040"/>
          <w:tab w:val="left" w:pos="5490"/>
          <w:tab w:val="left" w:pos="6480"/>
          <w:tab w:val="left" w:pos="7444"/>
          <w:tab w:val="left" w:pos="8164"/>
          <w:tab w:val="left" w:pos="8884"/>
        </w:tabs>
        <w:jc w:val="both"/>
        <w:rPr>
          <w:rFonts w:eastAsia="SimSun"/>
          <w:szCs w:val="24"/>
        </w:rPr>
      </w:pPr>
      <w:r>
        <w:rPr>
          <w:rFonts w:eastAsia="SimSun"/>
          <w:szCs w:val="24"/>
        </w:rPr>
        <w:tab/>
      </w:r>
      <w:r>
        <w:rPr>
          <w:rFonts w:eastAsia="SimSun"/>
          <w:szCs w:val="24"/>
        </w:rPr>
        <w:tab/>
      </w:r>
      <w:r>
        <w:rPr>
          <w:rFonts w:eastAsia="SimSun"/>
          <w:szCs w:val="24"/>
        </w:rPr>
        <w:tab/>
        <w:t>[City]</w:t>
      </w:r>
      <w:r>
        <w:rPr>
          <w:rFonts w:eastAsia="SimSun"/>
          <w:szCs w:val="24"/>
        </w:rPr>
        <w:tab/>
      </w:r>
      <w:r>
        <w:tab/>
      </w:r>
      <w:r>
        <w:tab/>
      </w:r>
      <w:r>
        <w:tab/>
      </w:r>
      <w:r>
        <w:tab/>
      </w:r>
      <w:r>
        <w:tab/>
      </w:r>
      <w:r>
        <w:tab/>
      </w:r>
      <w:r>
        <w:rPr>
          <w:rFonts w:eastAsia="SimSun"/>
          <w:szCs w:val="24"/>
        </w:rPr>
        <w:t>[Zip Code]</w:t>
      </w:r>
    </w:p>
    <w:p w14:paraId="303D1DD1" w14:textId="77777777" w:rsidR="007A579F" w:rsidRDefault="007A579F" w:rsidP="007A579F">
      <w:pPr>
        <w:widowControl/>
        <w:tabs>
          <w:tab w:val="left" w:pos="0"/>
        </w:tabs>
        <w:jc w:val="both"/>
        <w:rPr>
          <w:rFonts w:eastAsia="SimSun"/>
          <w:szCs w:val="24"/>
        </w:rPr>
      </w:pPr>
      <w:r>
        <w:rPr>
          <w:rFonts w:eastAsia="SimSun"/>
          <w:szCs w:val="24"/>
        </w:rPr>
        <w:tab/>
      </w:r>
    </w:p>
    <w:p w14:paraId="33AD9825" w14:textId="77777777" w:rsidR="007A579F" w:rsidRPr="00BD6C06" w:rsidRDefault="007A579F" w:rsidP="007A579F">
      <w:pPr>
        <w:widowControl/>
        <w:tabs>
          <w:tab w:val="left" w:pos="0"/>
        </w:tabs>
        <w:jc w:val="both"/>
        <w:rPr>
          <w:rFonts w:eastAsia="SimSun"/>
          <w:szCs w:val="24"/>
        </w:rPr>
      </w:pPr>
      <w:r w:rsidRPr="00BD6C06">
        <w:rPr>
          <w:rFonts w:eastAsia="SimSun"/>
          <w:szCs w:val="24"/>
        </w:rPr>
        <w:t>Being the same property conveyed to Borrower by deed dated ___________________, and recorded in Deed Book ______, page ______, in the office of the ____________________ County Clerk.</w:t>
      </w:r>
    </w:p>
    <w:p w14:paraId="25B28648" w14:textId="77777777" w:rsidR="007A579F" w:rsidRDefault="007A579F" w:rsidP="007A579F">
      <w:pPr>
        <w:widowControl/>
        <w:tabs>
          <w:tab w:val="left" w:pos="0"/>
        </w:tabs>
        <w:jc w:val="both"/>
        <w:rPr>
          <w:rFonts w:eastAsia="SimSun"/>
          <w:szCs w:val="24"/>
        </w:rPr>
      </w:pPr>
    </w:p>
    <w:p w14:paraId="4CD62C88" w14:textId="77777777" w:rsidR="007A579F" w:rsidRDefault="007A579F" w:rsidP="007A579F">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4F7735F9" w14:textId="77777777" w:rsidR="007A579F" w:rsidRDefault="007A579F" w:rsidP="007A579F">
      <w:pPr>
        <w:widowControl/>
        <w:tabs>
          <w:tab w:val="left" w:pos="0"/>
        </w:tabs>
        <w:jc w:val="both"/>
        <w:rPr>
          <w:rFonts w:eastAsia="SimSun"/>
          <w:szCs w:val="24"/>
        </w:rPr>
      </w:pPr>
    </w:p>
    <w:p w14:paraId="2B5E5FC2" w14:textId="77777777" w:rsidR="007A579F" w:rsidRDefault="007A579F" w:rsidP="007A579F">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5E8C6832" w14:textId="77777777" w:rsidR="007A579F" w:rsidRDefault="007A579F" w:rsidP="007A579F">
      <w:pPr>
        <w:widowControl/>
        <w:tabs>
          <w:tab w:val="left" w:pos="0"/>
        </w:tabs>
        <w:jc w:val="both"/>
        <w:rPr>
          <w:rFonts w:eastAsia="SimSun"/>
          <w:szCs w:val="24"/>
        </w:rPr>
      </w:pPr>
    </w:p>
    <w:p w14:paraId="4B863462" w14:textId="77777777" w:rsidR="007A579F" w:rsidRDefault="007A579F" w:rsidP="007A579F">
      <w:pPr>
        <w:widowControl/>
        <w:tabs>
          <w:tab w:val="left" w:pos="0"/>
        </w:tabs>
        <w:ind w:firstLine="720"/>
        <w:jc w:val="both"/>
        <w:rPr>
          <w:rFonts w:eastAsia="SimSun"/>
          <w:szCs w:val="24"/>
        </w:rPr>
      </w:pPr>
      <w:r>
        <w:rPr>
          <w:rFonts w:eastAsia="SimSun"/>
          <w:szCs w:val="24"/>
        </w:rPr>
        <w:lastRenderedPageBreak/>
        <w:t>THIS SECURITY INSTRUMENT combines uniform covenants for national use with limited variations and non-uniform covenants that reflect specific Kentucky state requirements to constitute a uniform security instrument covering real property.</w:t>
      </w:r>
    </w:p>
    <w:p w14:paraId="769474DB" w14:textId="77777777" w:rsidR="007A579F" w:rsidRDefault="007A579F" w:rsidP="007A579F">
      <w:pPr>
        <w:widowControl/>
        <w:tabs>
          <w:tab w:val="left" w:pos="0"/>
        </w:tabs>
        <w:jc w:val="both"/>
        <w:rPr>
          <w:rFonts w:eastAsia="SimSun"/>
          <w:szCs w:val="24"/>
        </w:rPr>
      </w:pPr>
    </w:p>
    <w:p w14:paraId="3853ECEC" w14:textId="77777777" w:rsidR="007A579F" w:rsidRDefault="007A579F" w:rsidP="007A579F">
      <w:pPr>
        <w:widowControl/>
        <w:tabs>
          <w:tab w:val="left" w:pos="0"/>
        </w:tabs>
        <w:ind w:firstLine="720"/>
        <w:jc w:val="both"/>
      </w:pPr>
      <w:r>
        <w:t>UNIFORM COVENANTS.  Borrower and Lender covenant and agree as follows:</w:t>
      </w:r>
    </w:p>
    <w:p w14:paraId="06B4DADA" w14:textId="77777777" w:rsidR="007A579F" w:rsidRDefault="007A579F" w:rsidP="007A579F">
      <w:pPr>
        <w:widowControl/>
        <w:ind w:firstLine="720"/>
        <w:jc w:val="both"/>
      </w:pPr>
      <w:r>
        <w:rPr>
          <w:b/>
          <w:bCs/>
        </w:rPr>
        <w:t xml:space="preserve">1.  Payment of Principal, Interest, Escrow Items, Prepayment Charges, and Late Charges.  </w:t>
      </w:r>
      <w:r>
        <w:t xml:space="preserve">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633C8AC0" w14:textId="77777777" w:rsidR="007A579F" w:rsidRDefault="007A579F" w:rsidP="007A579F">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w:t>
      </w:r>
      <w:r>
        <w:t xml:space="preserve"> </w:t>
      </w:r>
      <w:r w:rsidRPr="00A91583">
        <w:t>2.</w:t>
      </w:r>
    </w:p>
    <w:p w14:paraId="24A3D260" w14:textId="77777777" w:rsidR="007A579F" w:rsidRDefault="007A579F" w:rsidP="007A579F">
      <w:pPr>
        <w:widowControl/>
        <w:ind w:firstLine="720"/>
        <w:jc w:val="both"/>
      </w:pPr>
      <w:r>
        <w:t xml:space="preserve">Any </w:t>
      </w:r>
      <w:r w:rsidRPr="00A91583">
        <w:t xml:space="preserve">offset or claim that Borrower </w:t>
      </w:r>
      <w:r>
        <w:t>may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3BCA728F" w14:textId="77777777" w:rsidR="007A579F" w:rsidRPr="00EF3FDD" w:rsidRDefault="007A579F" w:rsidP="007A579F">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099AEF0" w14:textId="77777777" w:rsidR="007A579F" w:rsidRPr="00EF3FDD" w:rsidRDefault="007A579F" w:rsidP="007A579F">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2D928F9" w14:textId="77777777" w:rsidR="007A579F" w:rsidRDefault="007A579F" w:rsidP="007A579F">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60058EA1" w14:textId="77777777" w:rsidR="007A579F" w:rsidRDefault="007A579F" w:rsidP="007A579F">
      <w:pPr>
        <w:ind w:firstLine="720"/>
        <w:contextualSpacing/>
        <w:jc w:val="both"/>
      </w:pPr>
      <w:r>
        <w:lastRenderedPageBreak/>
        <w:t>If Lender receives a payment from Borrower in the amount of one or more Periodic Payments and the amount of any late charge due for a delinquent Periodic Payment, the payment may be applied to the delinquent payment and the late charge.</w:t>
      </w:r>
    </w:p>
    <w:p w14:paraId="503D9CD8" w14:textId="77777777" w:rsidR="007A579F" w:rsidRPr="00EF3FDD" w:rsidRDefault="007A579F" w:rsidP="007A579F">
      <w:pPr>
        <w:ind w:firstLine="720"/>
        <w:contextualSpacing/>
        <w:jc w:val="both"/>
        <w:rPr>
          <w:color w:val="000000"/>
        </w:rPr>
      </w:pPr>
      <w:r w:rsidRPr="00EF3FDD">
        <w:t>When applying payments, Lender will apply such payments in accordance with Applicable Law.</w:t>
      </w:r>
    </w:p>
    <w:p w14:paraId="66B6D997" w14:textId="77777777" w:rsidR="007A579F" w:rsidRPr="00EF3FDD" w:rsidRDefault="007A579F" w:rsidP="007A579F">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FC66EDE" w14:textId="77777777" w:rsidR="007A579F" w:rsidRDefault="007A579F" w:rsidP="007A579F">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4A97FB89" w14:textId="77777777" w:rsidR="007A579F" w:rsidRDefault="007A579F" w:rsidP="007A579F">
      <w:pPr>
        <w:ind w:firstLine="720"/>
        <w:contextualSpacing/>
        <w:jc w:val="both"/>
        <w:rPr>
          <w:b/>
          <w:bCs/>
        </w:rPr>
      </w:pPr>
      <w:r>
        <w:rPr>
          <w:b/>
          <w:bCs/>
        </w:rPr>
        <w:t>3.  Funds for Escrow Items.</w:t>
      </w:r>
    </w:p>
    <w:p w14:paraId="43999C26" w14:textId="77777777" w:rsidR="007A579F" w:rsidRDefault="007A579F" w:rsidP="007A579F">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 xml:space="preserve">of amounts to be paid under this Section </w:t>
      </w:r>
      <w:r w:rsidRPr="00A91583">
        <w:t>3.</w:t>
      </w:r>
    </w:p>
    <w:p w14:paraId="77082E6D" w14:textId="6D70FF5F" w:rsidR="007A579F" w:rsidRDefault="007A579F" w:rsidP="007A579F">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Funds </w:t>
      </w:r>
      <w:r w:rsidRPr="00A91583">
        <w:t xml:space="preserve">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0FE9F686" w14:textId="77777777" w:rsidR="007A579F" w:rsidRPr="005521E9" w:rsidRDefault="007A579F" w:rsidP="007A579F">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DA32DF3" w14:textId="3BC89D65" w:rsidR="007A579F" w:rsidRDefault="007A579F" w:rsidP="007A579F">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182690C2" w14:textId="77777777" w:rsidR="007A579F" w:rsidRDefault="007A579F" w:rsidP="007A579F">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A8C0EE9" w14:textId="77777777" w:rsidR="007A579F" w:rsidRDefault="007A579F" w:rsidP="007A579F">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w:t>
      </w:r>
      <w:r w:rsidRPr="00A91583">
        <w:lastRenderedPageBreak/>
        <w:t xml:space="preserve">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0A24CF79" w14:textId="77777777" w:rsidR="007A579F" w:rsidRDefault="007A579F" w:rsidP="007A579F">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1380BBB" w14:textId="77777777" w:rsidR="007A579F" w:rsidRDefault="007A579F" w:rsidP="007A579F">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E26D64F" w14:textId="77777777" w:rsidR="007A579F" w:rsidRDefault="007A579F" w:rsidP="007A579F">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52F85237" w14:textId="77777777" w:rsidR="007A579F" w:rsidRDefault="007A579F" w:rsidP="007A579F">
      <w:pPr>
        <w:pStyle w:val="1"/>
        <w:widowControl/>
        <w:tabs>
          <w:tab w:val="left" w:pos="0"/>
        </w:tabs>
        <w:ind w:firstLine="720"/>
        <w:jc w:val="both"/>
      </w:pPr>
      <w:r>
        <w:rPr>
          <w:b/>
          <w:bCs/>
        </w:rPr>
        <w:t>5.  Property Insurance.</w:t>
      </w:r>
    </w:p>
    <w:p w14:paraId="1B76E6B1" w14:textId="77777777" w:rsidR="007A579F" w:rsidRDefault="007A579F" w:rsidP="007A579F">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3B7CDE8E" w14:textId="77777777" w:rsidR="007A579F" w:rsidRDefault="007A579F" w:rsidP="007A579F">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w:t>
      </w:r>
      <w:r w:rsidRPr="00A91583">
        <w:lastRenderedPageBreak/>
        <w:t xml:space="preserve">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4072C7A6" w14:textId="77777777" w:rsidR="007A579F" w:rsidRDefault="007A579F" w:rsidP="007A579F">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E6211E3" w14:textId="77777777" w:rsidR="007A579F" w:rsidRDefault="007A579F" w:rsidP="007A579F">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6354D820" w14:textId="77777777" w:rsidR="007A579F" w:rsidRDefault="007A579F" w:rsidP="007A579F">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48F43956" w14:textId="77777777" w:rsidR="007A579F" w:rsidRDefault="007A579F" w:rsidP="007A579F">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C487FCB" w14:textId="1A4B0575" w:rsidR="007A579F" w:rsidRDefault="007A579F" w:rsidP="007A579F">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316806">
        <w:t> </w:t>
      </w:r>
      <w:r w:rsidRPr="00A91583">
        <w:t>26</w:t>
      </w:r>
      <w:r>
        <w:t xml:space="preserve"> or otherwise, Borrower is unconditionally assigning to Lender (</w:t>
      </w:r>
      <w:r w:rsidRPr="00A91583">
        <w:t>i</w:t>
      </w:r>
      <w:r>
        <w:t xml:space="preserve">) Borrower’s rights to any insurance proceeds in an amount not to exceed the amounts unpaid under the Note and this Security </w:t>
      </w:r>
      <w:r>
        <w:lastRenderedPageBreak/>
        <w:t>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645B69A2" w14:textId="77777777" w:rsidR="007A579F" w:rsidRDefault="007A579F" w:rsidP="007A579F">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1F0525B" w14:textId="77777777" w:rsidR="007A579F" w:rsidRDefault="007A579F" w:rsidP="007A579F">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B94331E" w14:textId="77777777" w:rsidR="007A579F" w:rsidRDefault="007A579F" w:rsidP="007A579F">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F79D95F" w14:textId="77777777" w:rsidR="007A579F" w:rsidRDefault="007A579F" w:rsidP="007A579F">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094D254" w14:textId="4B1D2435" w:rsidR="007A579F" w:rsidRDefault="007A579F" w:rsidP="007A579F">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08559891" w14:textId="77777777" w:rsidR="007A579F" w:rsidRDefault="007A579F" w:rsidP="007A579F">
      <w:pPr>
        <w:widowControl/>
        <w:tabs>
          <w:tab w:val="left" w:pos="0"/>
        </w:tabs>
        <w:ind w:firstLine="720"/>
        <w:jc w:val="both"/>
        <w:rPr>
          <w:b/>
          <w:bCs/>
        </w:rPr>
      </w:pPr>
      <w:r>
        <w:rPr>
          <w:b/>
          <w:bCs/>
        </w:rPr>
        <w:t>9.  Protection of Lender’s Interest in the Property and Rights Under this Security Instrument.</w:t>
      </w:r>
    </w:p>
    <w:p w14:paraId="56CAA10E" w14:textId="77777777" w:rsidR="007A579F" w:rsidRDefault="007A579F" w:rsidP="007A579F">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w:t>
      </w:r>
      <w:r>
        <w:lastRenderedPageBreak/>
        <w:t xml:space="preserve">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69180A3" w14:textId="77777777" w:rsidR="007A579F" w:rsidRDefault="007A579F" w:rsidP="007A579F">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work with Borrower to avoid foreclosure and/or mitigate Lender’s potential losses,</w:t>
      </w:r>
      <w:r>
        <w:t xml:space="preserve"> but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0700ABEF" w14:textId="77777777" w:rsidR="007A579F" w:rsidRDefault="007A579F" w:rsidP="007A579F">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3FD0A493" w14:textId="77777777" w:rsidR="007A579F" w:rsidRDefault="007A579F" w:rsidP="007A579F">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2467072" w14:textId="77777777" w:rsidR="007A579F" w:rsidRDefault="007A579F" w:rsidP="007A579F">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2354A579" w14:textId="77777777" w:rsidR="007A579F" w:rsidRDefault="007A579F" w:rsidP="007A579F">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015CE78E" w14:textId="77777777" w:rsidR="007A579F" w:rsidRDefault="007A579F" w:rsidP="007A579F">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lastRenderedPageBreak/>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w:t>
      </w:r>
      <w:r>
        <w:t xml:space="preserve"> 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642BE8D5" w14:textId="77777777" w:rsidR="007A579F" w:rsidRDefault="007A579F" w:rsidP="007A579F">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w:t>
      </w:r>
      <w:r>
        <w:t xml:space="preserve"> </w:t>
      </w:r>
      <w:r w:rsidRPr="00A91583">
        <w:t>9.</w:t>
      </w:r>
    </w:p>
    <w:p w14:paraId="039020B4" w14:textId="77777777" w:rsidR="007A579F" w:rsidRDefault="007A579F" w:rsidP="007A579F">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B4358DB" w14:textId="77777777" w:rsidR="007A579F" w:rsidRDefault="007A579F" w:rsidP="007A579F">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1B49DA0" w14:textId="77777777" w:rsidR="007A579F" w:rsidRDefault="007A579F" w:rsidP="007A579F">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390FFBAF" w14:textId="77777777" w:rsidR="007A579F" w:rsidRDefault="007A579F" w:rsidP="007A579F">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w:t>
      </w:r>
      <w:r>
        <w:t xml:space="preserve"> </w:t>
      </w:r>
      <w:r w:rsidRPr="00A91583">
        <w:t>6.</w:t>
      </w:r>
    </w:p>
    <w:p w14:paraId="35374C74" w14:textId="77777777" w:rsidR="007A579F" w:rsidRDefault="007A579F" w:rsidP="007A579F">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257CDCDA" w14:textId="77777777" w:rsidR="007A579F" w:rsidRDefault="007A579F" w:rsidP="007A579F">
      <w:pPr>
        <w:widowControl/>
        <w:tabs>
          <w:tab w:val="left" w:pos="0"/>
        </w:tabs>
        <w:ind w:right="29" w:firstLine="720"/>
        <w:jc w:val="both"/>
      </w:pPr>
      <w:r w:rsidRPr="00A91583">
        <w:rPr>
          <w:b/>
          <w:bCs/>
        </w:rPr>
        <w:t xml:space="preserve">11.  </w:t>
      </w:r>
      <w:r>
        <w:rPr>
          <w:b/>
          <w:bCs/>
        </w:rPr>
        <w:t>Mortgage Insurance.</w:t>
      </w:r>
    </w:p>
    <w:p w14:paraId="42316173" w14:textId="77777777" w:rsidR="007A579F" w:rsidRDefault="007A579F" w:rsidP="007A579F">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B7452D6" w14:textId="77777777" w:rsidR="007A579F" w:rsidRDefault="007A579F" w:rsidP="007A579F">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w:t>
      </w:r>
      <w:r>
        <w:lastRenderedPageBreak/>
        <w:t xml:space="preserve">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389AE8AF" w14:textId="77777777" w:rsidR="007A579F" w:rsidRDefault="007A579F" w:rsidP="007A579F">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9DD4EAD" w14:textId="77777777" w:rsidR="007A579F" w:rsidRDefault="007A579F" w:rsidP="007A579F">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2A20192B" w14:textId="77777777" w:rsidR="007A579F" w:rsidRDefault="007A579F" w:rsidP="007A579F">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2C7243B0" w14:textId="77777777" w:rsidR="007A579F" w:rsidRDefault="007A579F" w:rsidP="007A579F">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78CE11F" w14:textId="77777777" w:rsidR="007A579F" w:rsidRDefault="007A579F" w:rsidP="007A579F">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2BCFB7B" w14:textId="77777777" w:rsidR="007A579F" w:rsidRDefault="007A579F" w:rsidP="007A579F">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bookmarkStart w:id="3" w:name="_Hlk14769202"/>
    </w:p>
    <w:p w14:paraId="268F000B" w14:textId="170872E1" w:rsidR="007A579F" w:rsidRDefault="007A579F" w:rsidP="007A579F">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bookmarkEnd w:id="3"/>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57017B57" w14:textId="77777777" w:rsidR="007A579F" w:rsidRDefault="007A579F" w:rsidP="007A579F">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w:t>
      </w:r>
      <w:r>
        <w:lastRenderedPageBreak/>
        <w:t xml:space="preserve">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6EE58E2C" w14:textId="77777777" w:rsidR="007A579F" w:rsidRDefault="007A579F" w:rsidP="007A579F">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778C1874" w14:textId="77777777" w:rsidR="007A579F" w:rsidRDefault="007A579F" w:rsidP="007A579F">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54931EB0" w14:textId="77777777" w:rsidR="007A579F" w:rsidRDefault="007A579F" w:rsidP="007A579F">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B0D2C37" w14:textId="77777777" w:rsidR="007A579F" w:rsidRDefault="007A579F" w:rsidP="007A579F">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3366117F" w14:textId="77777777" w:rsidR="007A579F" w:rsidRDefault="007A579F" w:rsidP="007A579F">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lastRenderedPageBreak/>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DBA14F8" w14:textId="77777777" w:rsidR="007A579F" w:rsidRDefault="007A579F" w:rsidP="007A579F">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F20A437" w14:textId="77777777" w:rsidR="007A579F" w:rsidRDefault="007A579F" w:rsidP="007A579F">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16C35426" w14:textId="65AED4A5" w:rsidR="007A579F" w:rsidRDefault="007A579F" w:rsidP="007A579F">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5E7FF890" w14:textId="77777777" w:rsidR="007A579F" w:rsidRDefault="007A579F" w:rsidP="007A579F">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6E6FA671" w14:textId="623EBBA1" w:rsidR="007A579F" w:rsidRDefault="007A579F" w:rsidP="007A579F">
      <w:pPr>
        <w:widowControl/>
        <w:tabs>
          <w:tab w:val="left" w:pos="0"/>
          <w:tab w:val="left" w:pos="720"/>
          <w:tab w:val="left" w:pos="1440"/>
          <w:tab w:val="left" w:pos="8640"/>
        </w:tabs>
        <w:ind w:firstLine="720"/>
        <w:jc w:val="both"/>
      </w:pPr>
      <w:r w:rsidRPr="00A91583">
        <w:rPr>
          <w:b/>
          <w:bCs/>
        </w:rPr>
        <w:t>15.</w:t>
      </w:r>
      <w:r>
        <w:rPr>
          <w:b/>
          <w:bCs/>
        </w:rPr>
        <w:t xml:space="preserve">  Loan Charges.</w:t>
      </w:r>
    </w:p>
    <w:p w14:paraId="4C51401A" w14:textId="77777777" w:rsidR="007A579F" w:rsidRDefault="007A579F" w:rsidP="007A579F">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414F372" w14:textId="77777777" w:rsidR="007A579F" w:rsidRDefault="007A579F" w:rsidP="007A579F">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12CC39A1" w14:textId="1BB0F46B" w:rsidR="007A579F" w:rsidRDefault="007A579F" w:rsidP="007A579F">
      <w:pPr>
        <w:widowControl/>
        <w:tabs>
          <w:tab w:val="left" w:pos="0"/>
        </w:tabs>
        <w:ind w:firstLine="720"/>
        <w:jc w:val="both"/>
      </w:pPr>
      <w:r w:rsidRPr="00A91583">
        <w:rPr>
          <w:b/>
          <w:bCs/>
        </w:rPr>
        <w:lastRenderedPageBreak/>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3FCB8777" w14:textId="77777777" w:rsidR="007A579F" w:rsidRDefault="007A579F" w:rsidP="007A579F">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E18BFFC" w14:textId="77777777" w:rsidR="007A579F" w:rsidRDefault="007A579F" w:rsidP="007A579F">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168A2BFF" w14:textId="77777777" w:rsidR="007A579F" w:rsidRDefault="007A579F" w:rsidP="007A579F">
      <w:pPr>
        <w:pStyle w:val="1"/>
        <w:widowControl/>
        <w:tabs>
          <w:tab w:val="left" w:pos="0"/>
          <w:tab w:val="left" w:pos="720"/>
          <w:tab w:val="left" w:pos="1440"/>
          <w:tab w:val="left" w:pos="8640"/>
        </w:tabs>
        <w:ind w:firstLine="81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w:t>
      </w:r>
      <w:r>
        <w:t xml:space="preserve"> </w:t>
      </w:r>
      <w:r w:rsidRPr="00A91583">
        <w:t>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4DC69C72" w14:textId="77777777" w:rsidR="007A579F" w:rsidRDefault="007A579F" w:rsidP="007A579F">
      <w:pPr>
        <w:pStyle w:val="1"/>
        <w:widowControl/>
        <w:tabs>
          <w:tab w:val="left" w:pos="0"/>
          <w:tab w:val="left" w:pos="720"/>
          <w:tab w:val="left" w:pos="1440"/>
          <w:tab w:val="left" w:pos="8640"/>
        </w:tabs>
        <w:ind w:firstLine="81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576C8DD7" w14:textId="77777777" w:rsidR="007A579F" w:rsidRDefault="007A579F" w:rsidP="007A579F">
      <w:pPr>
        <w:pStyle w:val="1"/>
        <w:widowControl/>
        <w:tabs>
          <w:tab w:val="left" w:pos="0"/>
          <w:tab w:val="left" w:pos="720"/>
          <w:tab w:val="left" w:pos="1440"/>
          <w:tab w:val="left" w:pos="8640"/>
        </w:tabs>
        <w:ind w:firstLine="720"/>
        <w:jc w:val="both"/>
      </w:pPr>
      <w:r w:rsidRPr="00A91583">
        <w:rPr>
          <w:b/>
          <w:bCs/>
        </w:rPr>
        <w:t>(c)</w:t>
      </w:r>
      <w:r w:rsidRPr="00A91583">
        <w:t xml:space="preserve"> </w:t>
      </w:r>
      <w:r w:rsidRPr="00566F5F">
        <w:rPr>
          <w:b/>
        </w:rPr>
        <w:t xml:space="preserve">Borrower’s </w:t>
      </w:r>
      <w:r w:rsidRPr="0078519B">
        <w:rPr>
          <w:b/>
          <w:bCs/>
        </w:rPr>
        <w:t>Notice</w:t>
      </w:r>
      <w:r w:rsidRPr="00A91583">
        <w:rPr>
          <w:b/>
          <w:bCs/>
        </w:rPr>
        <w:t xml:space="preserv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an Electronic Address</w:t>
      </w:r>
      <w:r>
        <w:t xml:space="preserve"> 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w:t>
      </w:r>
      <w:r>
        <w:lastRenderedPageBreak/>
        <w:t xml:space="preserve">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7A8A556E" w14:textId="77777777" w:rsidR="007A579F" w:rsidRDefault="007A579F" w:rsidP="007A579F">
      <w:pPr>
        <w:pStyle w:val="1"/>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7FC657B" w14:textId="77777777" w:rsidR="007A579F" w:rsidRDefault="007A579F" w:rsidP="007A579F">
      <w:pPr>
        <w:pStyle w:val="1"/>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w:t>
      </w:r>
      <w:r w:rsidRPr="00A91583">
        <w:t>ddress</w:t>
      </w:r>
      <w:r>
        <w:t>,</w:t>
      </w:r>
      <w:r w:rsidRPr="00A91583">
        <w:t xml:space="preserve"> and notify Lender whenever this address changes.</w:t>
      </w:r>
    </w:p>
    <w:p w14:paraId="18CDF7BA" w14:textId="77777777" w:rsidR="007A579F" w:rsidRDefault="007A579F" w:rsidP="007A579F">
      <w:pPr>
        <w:pStyle w:val="1"/>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Kentucky.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30A55E75" w14:textId="660247AC" w:rsidR="007A579F" w:rsidRDefault="007A579F" w:rsidP="007A579F">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532577B5" w14:textId="77777777" w:rsidR="007A579F" w:rsidRDefault="007A579F" w:rsidP="007A579F">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F6E4659" w14:textId="77777777" w:rsidR="007A579F" w:rsidRDefault="007A579F" w:rsidP="007A579F">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248DBE3E" w14:textId="77777777" w:rsidR="007A579F" w:rsidRDefault="007A579F" w:rsidP="007A579F">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CC8184D" w14:textId="77777777" w:rsidR="007A579F" w:rsidRDefault="007A579F" w:rsidP="007A579F">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w:t>
      </w:r>
      <w:r>
        <w:lastRenderedPageBreak/>
        <w:t>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535942A0" w14:textId="77777777" w:rsidR="007A579F" w:rsidRDefault="007A579F" w:rsidP="007A579F">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225DC952" w14:textId="77777777" w:rsidR="007A579F" w:rsidRDefault="007A579F" w:rsidP="007A579F">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0301166D" w14:textId="77777777" w:rsidR="007A579F" w:rsidRDefault="007A579F" w:rsidP="007A579F">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5BC5F996" w14:textId="77777777" w:rsidR="007A579F" w:rsidRDefault="007A579F" w:rsidP="007A579F">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5504CCDB" w14:textId="77777777" w:rsidR="007A579F" w:rsidRDefault="007A579F" w:rsidP="007A579F">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3433C47A" w14:textId="77777777" w:rsidR="007A579F" w:rsidRDefault="007A579F" w:rsidP="007A579F">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41054AC5" w14:textId="77777777" w:rsidR="007A579F" w:rsidRDefault="007A579F" w:rsidP="007A579F">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w:t>
      </w:r>
      <w:r>
        <w:lastRenderedPageBreak/>
        <w:t xml:space="preserve">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0312483A" w14:textId="77777777" w:rsidR="007A579F" w:rsidRDefault="007A579F" w:rsidP="007A579F">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6F6998AF" w14:textId="77777777" w:rsidR="007A579F" w:rsidRDefault="007A579F" w:rsidP="007A579F">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1135395" w14:textId="77777777" w:rsidR="007A579F" w:rsidRDefault="007A579F" w:rsidP="007A579F">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D7A5C2A" w14:textId="77777777" w:rsidR="007A579F" w:rsidRDefault="007A579F" w:rsidP="007A579F">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A2E7359" w14:textId="77777777" w:rsidR="007A579F" w:rsidRDefault="007A579F" w:rsidP="007A579F">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w:t>
      </w:r>
      <w:r w:rsidRPr="0086334D">
        <w:rPr>
          <w:rFonts w:eastAsia="SimSun"/>
          <w:szCs w:val="16"/>
        </w:rPr>
        <w:lastRenderedPageBreak/>
        <w:t xml:space="preserve">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630C1118" w14:textId="77777777" w:rsidR="007A579F" w:rsidRDefault="007A579F" w:rsidP="007A579F">
      <w:pPr>
        <w:widowControl/>
        <w:tabs>
          <w:tab w:val="left" w:pos="0"/>
          <w:tab w:val="left" w:pos="720"/>
          <w:tab w:val="left" w:pos="1440"/>
          <w:tab w:val="left" w:pos="8640"/>
        </w:tabs>
        <w:ind w:firstLine="720"/>
        <w:jc w:val="both"/>
        <w:rPr>
          <w:rFonts w:eastAsia="SimSun"/>
          <w:szCs w:val="16"/>
        </w:rPr>
      </w:pPr>
    </w:p>
    <w:p w14:paraId="60F8B7FC" w14:textId="77777777" w:rsidR="007A579F" w:rsidRDefault="007A579F" w:rsidP="007A579F">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4B323F82" w14:textId="77777777" w:rsidR="007A579F" w:rsidRPr="00ED252F" w:rsidRDefault="007A579F" w:rsidP="007A579F">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61BB337E" w14:textId="77777777" w:rsidR="007A579F" w:rsidRPr="0059668E" w:rsidRDefault="007A579F" w:rsidP="007A579F">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FD3E05">
        <w:t xml:space="preserve">  Lender </w:t>
      </w:r>
      <w:r w:rsidRPr="0059668E">
        <w:rPr>
          <w:rFonts w:eastAsia="SimSun"/>
          <w:szCs w:val="16"/>
        </w:rPr>
        <w:t>will</w:t>
      </w:r>
      <w:r w:rsidRPr="00FD3E05">
        <w:t xml:space="preserve"> give </w:t>
      </w:r>
      <w:r w:rsidRPr="0059668E">
        <w:rPr>
          <w:rFonts w:eastAsia="SimSun"/>
          <w:szCs w:val="16"/>
        </w:rPr>
        <w:t xml:space="preserve">a </w:t>
      </w:r>
      <w:r w:rsidRPr="00FD3E05">
        <w:t xml:space="preserve">notice </w:t>
      </w:r>
      <w:r w:rsidRPr="0059668E">
        <w:rPr>
          <w:rFonts w:eastAsia="SimSun"/>
          <w:szCs w:val="16"/>
        </w:rPr>
        <w:t xml:space="preserve">of Default </w:t>
      </w:r>
      <w:r w:rsidRPr="00FD3E05">
        <w:t xml:space="preserve">to Borrower prior to acceleration following Borrower’s </w:t>
      </w:r>
      <w:r w:rsidRPr="0059668E">
        <w:rPr>
          <w:rFonts w:eastAsia="SimSun"/>
          <w:szCs w:val="16"/>
        </w:rPr>
        <w:t>Default, except that such notice of Default will not be sent when Lender exercises its right</w:t>
      </w:r>
      <w:r w:rsidRPr="00FD3E05">
        <w:t xml:space="preserve"> under Section</w:t>
      </w:r>
      <w:r>
        <w:rPr>
          <w:rFonts w:eastAsia="SimSun"/>
          <w:szCs w:val="16"/>
        </w:rPr>
        <w:t xml:space="preserve"> </w:t>
      </w:r>
      <w:r w:rsidRPr="0059668E">
        <w:rPr>
          <w:rFonts w:eastAsia="SimSun"/>
          <w:szCs w:val="16"/>
        </w:rPr>
        <w:t>19</w:t>
      </w:r>
      <w:r w:rsidRPr="00FD3E05">
        <w:t xml:space="preserve"> unless Applicable Law provides otherwise</w:t>
      </w:r>
      <w:r w:rsidRPr="0059668E">
        <w:rPr>
          <w:rFonts w:eastAsia="SimSun"/>
          <w:szCs w:val="16"/>
        </w:rPr>
        <w:t>.</w:t>
      </w:r>
      <w:r w:rsidRPr="00FD3E05">
        <w:t xml:space="preserve">  The notice </w:t>
      </w:r>
      <w:r w:rsidRPr="0059668E">
        <w:rPr>
          <w:rFonts w:eastAsia="SimSun"/>
          <w:szCs w:val="16"/>
        </w:rPr>
        <w:t>will</w:t>
      </w:r>
      <w:r w:rsidRPr="00FD3E05">
        <w:t xml:space="preserve"> specify</w:t>
      </w:r>
      <w:r>
        <w:t>, in addition to any other information required by Applicable Law</w:t>
      </w:r>
      <w:r w:rsidRPr="00FD3E05">
        <w:t xml:space="preserve">: </w:t>
      </w:r>
      <w:r w:rsidRPr="0059668E">
        <w:rPr>
          <w:rFonts w:eastAsia="SimSun"/>
          <w:szCs w:val="16"/>
        </w:rPr>
        <w:t>(i</w:t>
      </w:r>
      <w:r w:rsidRPr="00FD3E05">
        <w:t xml:space="preserve">) the </w:t>
      </w:r>
      <w:r w:rsidRPr="0059668E">
        <w:rPr>
          <w:rFonts w:eastAsia="SimSun"/>
          <w:szCs w:val="16"/>
        </w:rPr>
        <w:t xml:space="preserve">Default; (ii) </w:t>
      </w:r>
      <w:r w:rsidRPr="00FD3E05">
        <w:t xml:space="preserve">the action required to cure the </w:t>
      </w:r>
      <w:r w:rsidRPr="0059668E">
        <w:rPr>
          <w:rFonts w:eastAsia="SimSun"/>
          <w:szCs w:val="16"/>
        </w:rPr>
        <w:t>Default; (iii</w:t>
      </w:r>
      <w:r w:rsidRPr="00FD3E05">
        <w:t>) a date, not less than 30 days</w:t>
      </w:r>
      <w:r>
        <w:t xml:space="preserve"> (or as otherwise specified by Applicable Law)</w:t>
      </w:r>
      <w:r w:rsidRPr="00FD3E05">
        <w:t xml:space="preserve"> from the date the notice is given to Borrower, by which the </w:t>
      </w:r>
      <w:r w:rsidRPr="0059668E">
        <w:rPr>
          <w:rFonts w:eastAsia="SimSun"/>
          <w:szCs w:val="16"/>
        </w:rPr>
        <w:t>Default</w:t>
      </w:r>
      <w:r w:rsidRPr="00FD3E05">
        <w:t xml:space="preserve"> must be cured; </w:t>
      </w:r>
      <w:r w:rsidRPr="0059668E">
        <w:rPr>
          <w:rFonts w:eastAsia="SimSun"/>
          <w:szCs w:val="16"/>
        </w:rPr>
        <w:t>(iv</w:t>
      </w:r>
      <w:r w:rsidRPr="00FD3E05">
        <w:t xml:space="preserve">) that failure to cure the </w:t>
      </w:r>
      <w:r w:rsidRPr="0059668E">
        <w:rPr>
          <w:rFonts w:eastAsia="SimSun"/>
          <w:szCs w:val="16"/>
        </w:rPr>
        <w:t>Default</w:t>
      </w:r>
      <w:r w:rsidRPr="00FD3E05">
        <w:t xml:space="preserve"> on or before the date specified in the notice may result in acceleration of the sums secured by this Security Instrument, foreclosure by judicial proceeding and sale of the Property</w:t>
      </w:r>
      <w:r w:rsidRPr="0059668E">
        <w:rPr>
          <w:rFonts w:eastAsia="SimSun"/>
          <w:szCs w:val="16"/>
        </w:rPr>
        <w:t>; (v) Borrower’s</w:t>
      </w:r>
      <w:r w:rsidRPr="00FD3E05">
        <w:t xml:space="preserve"> right to reinstate after acceleration</w:t>
      </w:r>
      <w:r w:rsidRPr="0059668E">
        <w:rPr>
          <w:rFonts w:eastAsia="SimSun"/>
          <w:szCs w:val="16"/>
        </w:rPr>
        <w:t>;</w:t>
      </w:r>
      <w:r w:rsidRPr="00FD3E05">
        <w:t xml:space="preserve"> and</w:t>
      </w:r>
      <w:r w:rsidRPr="0059668E">
        <w:rPr>
          <w:rFonts w:eastAsia="SimSun"/>
          <w:szCs w:val="16"/>
        </w:rPr>
        <w:t xml:space="preserve"> (vi)</w:t>
      </w:r>
      <w:r w:rsidRPr="00FD3E05">
        <w:t xml:space="preserve"> </w:t>
      </w:r>
      <w:r>
        <w:t>Borrower’s</w:t>
      </w:r>
      <w:r w:rsidRPr="00FD3E05">
        <w:t xml:space="preserve"> right to </w:t>
      </w:r>
      <w:r>
        <w:t xml:space="preserve">deny </w:t>
      </w:r>
      <w:r w:rsidRPr="00FD3E05">
        <w:t xml:space="preserve">in the foreclosure proceeding the existence of a </w:t>
      </w:r>
      <w:r w:rsidRPr="0059668E">
        <w:rPr>
          <w:rFonts w:eastAsia="SimSun"/>
          <w:szCs w:val="16"/>
        </w:rPr>
        <w:t>Default</w:t>
      </w:r>
      <w:r w:rsidRPr="00FD3E05">
        <w:t xml:space="preserve"> or </w:t>
      </w:r>
      <w:r>
        <w:t xml:space="preserve">to assert </w:t>
      </w:r>
      <w:r w:rsidRPr="00FD3E05">
        <w:t>any other defense of Borrower to acceleration and foreclosure.</w:t>
      </w:r>
    </w:p>
    <w:p w14:paraId="65B35DBC" w14:textId="77777777" w:rsidR="007A579F" w:rsidRDefault="007A579F" w:rsidP="007A579F">
      <w:pPr>
        <w:tabs>
          <w:tab w:val="left" w:pos="0"/>
          <w:tab w:val="left" w:pos="720"/>
          <w:tab w:val="left" w:pos="1440"/>
          <w:tab w:val="left" w:pos="8640"/>
        </w:tabs>
        <w:ind w:firstLine="720"/>
        <w:jc w:val="both"/>
        <w:rPr>
          <w:rFonts w:eastAsia="SimSun"/>
          <w:snapToGrid w:val="0"/>
          <w:szCs w:val="16"/>
        </w:rPr>
      </w:pPr>
      <w:r w:rsidRPr="00FD3E05">
        <w:rPr>
          <w:rFonts w:eastAsia="SimSun"/>
          <w:b/>
          <w:szCs w:val="16"/>
        </w:rPr>
        <w:t xml:space="preserve">(b) Acceleration; </w:t>
      </w:r>
      <w:r>
        <w:rPr>
          <w:rFonts w:eastAsia="SimSun"/>
          <w:b/>
          <w:szCs w:val="16"/>
        </w:rPr>
        <w:t xml:space="preserve">Foreclosure; </w:t>
      </w:r>
      <w:r w:rsidRPr="00FD3E05">
        <w:rPr>
          <w:rFonts w:eastAsia="SimSun"/>
          <w:b/>
          <w:szCs w:val="16"/>
        </w:rPr>
        <w:t>Expenses.</w:t>
      </w:r>
      <w:r w:rsidRPr="0059668E">
        <w:rPr>
          <w:rFonts w:eastAsia="SimSun"/>
          <w:szCs w:val="16"/>
        </w:rPr>
        <w:t xml:space="preserve">  </w:t>
      </w:r>
      <w:r w:rsidRPr="00FD3E05">
        <w:t xml:space="preserve">If the </w:t>
      </w:r>
      <w:r w:rsidRPr="0059668E">
        <w:rPr>
          <w:rFonts w:eastAsia="SimSun"/>
          <w:szCs w:val="16"/>
        </w:rPr>
        <w:t>Default</w:t>
      </w:r>
      <w:r w:rsidRPr="00FD3E05">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59668E">
        <w:rPr>
          <w:rFonts w:eastAsia="SimSun"/>
          <w:szCs w:val="16"/>
        </w:rPr>
        <w:t>will</w:t>
      </w:r>
      <w:r w:rsidRPr="00FD3E05">
        <w:t xml:space="preserve"> be entitled to collect all expenses incurred in pursuing the remedies provided in this Section</w:t>
      </w:r>
      <w:r>
        <w:t xml:space="preserve"> </w:t>
      </w:r>
      <w:r w:rsidRPr="0059668E">
        <w:rPr>
          <w:rFonts w:eastAsia="SimSun"/>
          <w:szCs w:val="16"/>
        </w:rPr>
        <w:t>26</w:t>
      </w:r>
      <w:r w:rsidRPr="00FD3E05">
        <w:t>, including, but not limited to</w:t>
      </w:r>
      <w:r>
        <w:t>:</w:t>
      </w:r>
      <w:r w:rsidRPr="00FD3E05">
        <w:t xml:space="preserve"> </w:t>
      </w:r>
      <w:r w:rsidRPr="0059668E">
        <w:rPr>
          <w:rFonts w:eastAsia="SimSun"/>
          <w:szCs w:val="16"/>
        </w:rPr>
        <w:t xml:space="preserve">(i) </w:t>
      </w:r>
      <w:r w:rsidRPr="00FD3E05">
        <w:t>reasonable attorneys’ fees and costs</w:t>
      </w:r>
      <w:r>
        <w:rPr>
          <w:rFonts w:eastAsia="SimSun"/>
          <w:szCs w:val="16"/>
        </w:rPr>
        <w:t>;</w:t>
      </w:r>
      <w:r w:rsidRPr="0059668E">
        <w:rPr>
          <w:rFonts w:eastAsia="SimSun"/>
          <w:szCs w:val="16"/>
        </w:rPr>
        <w:t xml:space="preserve"> (ii) property inspection and valuation fees</w:t>
      </w:r>
      <w:r>
        <w:rPr>
          <w:rFonts w:eastAsia="SimSun"/>
          <w:szCs w:val="16"/>
        </w:rPr>
        <w:t>;</w:t>
      </w:r>
      <w:r w:rsidRPr="0059668E">
        <w:rPr>
          <w:rFonts w:eastAsia="SimSun"/>
          <w:szCs w:val="16"/>
        </w:rPr>
        <w:t xml:space="preserve"> and (iii) other fees incurred </w:t>
      </w:r>
      <w:r>
        <w:rPr>
          <w:rFonts w:eastAsia="SimSun"/>
          <w:szCs w:val="16"/>
        </w:rPr>
        <w:t xml:space="preserve">to </w:t>
      </w:r>
      <w:r w:rsidRPr="0059668E">
        <w:rPr>
          <w:rFonts w:eastAsia="SimSun"/>
          <w:szCs w:val="16"/>
        </w:rPr>
        <w:t>protect Lender’s interest in the Property and/or rights under this Security Instrument</w:t>
      </w:r>
      <w:r w:rsidRPr="00FD3E05">
        <w:t>.</w:t>
      </w:r>
    </w:p>
    <w:p w14:paraId="2D1FE3E4" w14:textId="77777777" w:rsidR="007A579F" w:rsidRPr="00ED252F" w:rsidRDefault="007A579F" w:rsidP="007A579F">
      <w:pPr>
        <w:tabs>
          <w:tab w:val="left" w:pos="0"/>
          <w:tab w:val="left" w:pos="720"/>
          <w:tab w:val="left" w:pos="1440"/>
          <w:tab w:val="left" w:pos="8640"/>
        </w:tabs>
        <w:ind w:firstLine="720"/>
        <w:jc w:val="both"/>
        <w:rPr>
          <w:rFonts w:eastAsia="SimSun"/>
          <w:snapToGrid w:val="0"/>
          <w:szCs w:val="16"/>
        </w:rPr>
      </w:pPr>
      <w:r w:rsidRPr="0086334D">
        <w:rPr>
          <w:rFonts w:eastAsia="SimSun"/>
          <w:b/>
          <w:szCs w:val="16"/>
        </w:rPr>
        <w:t>27.</w:t>
      </w:r>
      <w:r>
        <w:rPr>
          <w:rFonts w:eastAsia="SimSun"/>
          <w:b/>
          <w:szCs w:val="16"/>
        </w:rPr>
        <w:t xml:space="preserve">  Release.</w:t>
      </w:r>
      <w:r w:rsidRPr="00FD3E05">
        <w:t xml:space="preserve">  </w:t>
      </w:r>
      <w:r>
        <w:rPr>
          <w:rFonts w:eastAsia="SimSun"/>
          <w:szCs w:val="16"/>
        </w:rPr>
        <w:t xml:space="preserve">Upon payment of all sums secured by this Security Instrument, Lender </w:t>
      </w:r>
      <w:r w:rsidRPr="0086334D">
        <w:rPr>
          <w:rFonts w:eastAsia="SimSun"/>
          <w:szCs w:val="16"/>
        </w:rPr>
        <w:t>will</w:t>
      </w:r>
      <w:r>
        <w:rPr>
          <w:rFonts w:eastAsia="SimSun"/>
          <w:szCs w:val="16"/>
        </w:rPr>
        <w:t xml:space="preserve"> release this Security Instrument. </w:t>
      </w:r>
      <w:r>
        <w:t xml:space="preserve"> Borrower will pay any recordation costs associated with such release.</w:t>
      </w:r>
      <w:r w:rsidRPr="00FD3E05">
        <w:t xml:space="preserve">  </w:t>
      </w:r>
      <w:r>
        <w:rPr>
          <w:rFonts w:eastAsia="SimSun"/>
          <w:szCs w:val="16"/>
        </w:rPr>
        <w:t>Lender may charge Borrower a fee for releasing this Security Instrument only if the fee is paid to a third party for services rendered and is permitted under Applicable Law.</w:t>
      </w:r>
    </w:p>
    <w:p w14:paraId="3B767F90" w14:textId="17D014CF" w:rsidR="007A579F" w:rsidRDefault="007A579F" w:rsidP="007A579F">
      <w:pPr>
        <w:widowControl/>
        <w:tabs>
          <w:tab w:val="left" w:pos="0"/>
          <w:tab w:val="left" w:pos="720"/>
          <w:tab w:val="left" w:pos="1440"/>
          <w:tab w:val="left" w:pos="8640"/>
        </w:tabs>
        <w:ind w:firstLine="720"/>
        <w:jc w:val="both"/>
      </w:pPr>
      <w:r>
        <w:rPr>
          <w:b/>
        </w:rPr>
        <w:t>28.</w:t>
      </w:r>
      <w:r>
        <w:rPr>
          <w:b/>
        </w:rPr>
        <w:fldChar w:fldCharType="begin"/>
      </w:r>
      <w:r>
        <w:rPr>
          <w:b/>
        </w:rPr>
        <w:instrText>SEQ ParaNumbers2_2 \* roman \c</w:instrText>
      </w:r>
      <w:r>
        <w:rPr>
          <w:b/>
        </w:rPr>
        <w:fldChar w:fldCharType="separate"/>
      </w:r>
      <w:r>
        <w:rPr>
          <w:b/>
          <w:noProof/>
        </w:rPr>
        <w:t xml:space="preserve"> </w:t>
      </w:r>
      <w:r>
        <w:rPr>
          <w:b/>
        </w:rPr>
        <w:fldChar w:fldCharType="end"/>
      </w:r>
      <w:r>
        <w:rPr>
          <w:b/>
        </w:rPr>
        <w:t xml:space="preserve"> </w:t>
      </w:r>
      <w:r>
        <w:rPr>
          <w:rFonts w:eastAsia="SimSun"/>
          <w:b/>
          <w:szCs w:val="16"/>
        </w:rPr>
        <w:t xml:space="preserve">Waiver of </w:t>
      </w:r>
      <w:r>
        <w:rPr>
          <w:b/>
        </w:rPr>
        <w:t>Homestead</w:t>
      </w:r>
      <w:r>
        <w:rPr>
          <w:rFonts w:eastAsia="SimSun"/>
          <w:b/>
          <w:szCs w:val="16"/>
        </w:rPr>
        <w:t>.</w:t>
      </w:r>
      <w:r w:rsidRPr="0059668E">
        <w:rPr>
          <w:rFonts w:eastAsia="SimSun"/>
          <w:b/>
        </w:rPr>
        <w:t xml:space="preserve">  </w:t>
      </w:r>
      <w:r>
        <w:rPr>
          <w:rFonts w:eastAsia="SimSun"/>
          <w:szCs w:val="16"/>
        </w:rPr>
        <w:t xml:space="preserve">Borrower waives all </w:t>
      </w:r>
      <w:r>
        <w:t>right</w:t>
      </w:r>
      <w:bookmarkStart w:id="4" w:name="_GoBack"/>
      <w:bookmarkEnd w:id="4"/>
      <w:r>
        <w:t xml:space="preserve"> of homestead exemption in the Property.</w:t>
      </w:r>
    </w:p>
    <w:p w14:paraId="4C089A11" w14:textId="77777777" w:rsidR="007A579F" w:rsidRDefault="007A579F" w:rsidP="007A579F">
      <w:pPr>
        <w:widowControl/>
        <w:tabs>
          <w:tab w:val="left" w:pos="0"/>
          <w:tab w:val="left" w:pos="720"/>
          <w:tab w:val="left" w:pos="1440"/>
          <w:tab w:val="left" w:pos="8640"/>
        </w:tabs>
        <w:ind w:firstLine="720"/>
        <w:jc w:val="both"/>
      </w:pPr>
      <w:r>
        <w:rPr>
          <w:b/>
        </w:rPr>
        <w:t>29.</w:t>
      </w:r>
      <w:r>
        <w:rPr>
          <w:b/>
        </w:rPr>
        <w:fldChar w:fldCharType="begin"/>
      </w:r>
      <w:r>
        <w:rPr>
          <w:b/>
        </w:rPr>
        <w:instrText>SEQ ParaNumbers2_2 \* roman \c</w:instrText>
      </w:r>
      <w:r>
        <w:rPr>
          <w:b/>
        </w:rPr>
        <w:fldChar w:fldCharType="separate"/>
      </w:r>
      <w:r>
        <w:rPr>
          <w:b/>
          <w:noProof/>
        </w:rPr>
        <w:t xml:space="preserve"> </w:t>
      </w:r>
      <w:r>
        <w:rPr>
          <w:b/>
        </w:rPr>
        <w:fldChar w:fldCharType="end"/>
      </w:r>
      <w:r>
        <w:rPr>
          <w:b/>
        </w:rPr>
        <w:t xml:space="preserve"> Taxes and Assessments on Mortgage Insurance Premiums.</w:t>
      </w:r>
      <w:r>
        <w:t xml:space="preserve">  If mortgage insurance premiums are required to be paid by Borrower pursuant to Section 11, then in addition to such premiums, Borrower will pay all taxes and assessments on such premiums for so long as Borrower is required by Lender to pay the premiums.  All taxes and assessments on premiums due and payable by Borrower will be considered an Escrow Item and will be paid by Borrower to Lender in the manner provided for Escrow Items in Section 3.</w:t>
      </w:r>
    </w:p>
    <w:p w14:paraId="010B6774" w14:textId="14C4810C" w:rsidR="007A579F" w:rsidRDefault="007A579F" w:rsidP="007A579F">
      <w:pPr>
        <w:widowControl/>
        <w:tabs>
          <w:tab w:val="left" w:pos="0"/>
          <w:tab w:val="left" w:pos="720"/>
          <w:tab w:val="left" w:pos="1440"/>
          <w:tab w:val="left" w:pos="8640"/>
        </w:tabs>
        <w:ind w:firstLine="720"/>
        <w:jc w:val="both"/>
      </w:pPr>
      <w:r>
        <w:rPr>
          <w:b/>
        </w:rPr>
        <w:t>30.</w:t>
      </w:r>
      <w:r>
        <w:rPr>
          <w:b/>
        </w:rPr>
        <w:fldChar w:fldCharType="begin"/>
      </w:r>
      <w:r>
        <w:rPr>
          <w:b/>
        </w:rPr>
        <w:instrText>SEQ ParaNumbers2_2 \* roman \c</w:instrText>
      </w:r>
      <w:r>
        <w:rPr>
          <w:b/>
        </w:rPr>
        <w:fldChar w:fldCharType="separate"/>
      </w:r>
      <w:r>
        <w:rPr>
          <w:b/>
          <w:noProof/>
        </w:rPr>
        <w:t xml:space="preserve"> </w:t>
      </w:r>
      <w:r>
        <w:rPr>
          <w:b/>
        </w:rPr>
        <w:fldChar w:fldCharType="end"/>
      </w:r>
      <w:r>
        <w:rPr>
          <w:b/>
        </w:rPr>
        <w:t xml:space="preserve"> Protective Advances. </w:t>
      </w:r>
      <w:r>
        <w:t xml:space="preserve"> This Security Instrument secures not only the initial advance under the Note, but also all Protective Advances.  "Protective Advances" mean</w:t>
      </w:r>
      <w:r w:rsidR="009F4426">
        <w:t>s</w:t>
      </w:r>
      <w:r>
        <w:t xml:space="preserve"> any advances to maintain and protect the Property and/or protect Lender's </w:t>
      </w:r>
      <w:r>
        <w:rPr>
          <w:rFonts w:eastAsia="SimSun"/>
          <w:szCs w:val="16"/>
        </w:rPr>
        <w:t xml:space="preserve">rights </w:t>
      </w:r>
      <w:r>
        <w:t xml:space="preserve">in the Property made by Lender or by any successors or assigns of Lender, including, without limitation, any sums, with interest, advanced under Sections 5, 9, or 15: (a) to pay any Escrow Items; (b) to pay any sums secured by a lien or encumbrance on the Property without which payment the secured position of Lender, including the priority of this Security Instrument, might be jeopardized; (c) to secure, repair, </w:t>
      </w:r>
      <w:r>
        <w:lastRenderedPageBreak/>
        <w:t>maintain, protect, or preserve the Property, or Lender's interest in the Property and rights under this Security Instrument; or (d) to pay any and all expenses incident to the collection of the indebtedness secured by this Security Instrument and the foreclosure by judicial proceedings, or otherwise, pursuant to Applicable Law, whether the Property is still owned by the Borrower or is owned by a Successor in Interest of Borrower.</w:t>
      </w:r>
    </w:p>
    <w:p w14:paraId="2D8C887C" w14:textId="77777777" w:rsidR="007A579F" w:rsidRDefault="007A579F" w:rsidP="007A579F">
      <w:pPr>
        <w:widowControl/>
        <w:tabs>
          <w:tab w:val="left" w:pos="0"/>
          <w:tab w:val="left" w:pos="720"/>
          <w:tab w:val="left" w:pos="1440"/>
          <w:tab w:val="left" w:pos="8640"/>
        </w:tabs>
        <w:ind w:firstLine="720"/>
        <w:jc w:val="both"/>
        <w:rPr>
          <w:rFonts w:eastAsia="SimSun"/>
          <w:szCs w:val="16"/>
        </w:rPr>
      </w:pPr>
      <w:r>
        <w:t xml:space="preserve">To </w:t>
      </w:r>
      <w:r>
        <w:rPr>
          <w:rFonts w:eastAsia="SimSun"/>
          <w:szCs w:val="16"/>
        </w:rPr>
        <w:t xml:space="preserve">the extent </w:t>
      </w:r>
      <w:r>
        <w:t>that any Protective Advances are deemed to be "future advances" or "additional indebtedness" within the meaning of KRS 382.520, this Security Instrument secures such future advances or additional indebtedness, provided that the total indebtedness at any one time outstanding will not exceed 150% of the original principal amount of the Note, with interest thereon, and whether or not evidenced by notes, accounts, or obligations of any kind whatsoever.  It will be a Default under this Security Instrument if Borrower requests a release, in the manner provided by KRS 382.520, of any portion of the lien securing any of the additional indebtedness secured by this Security Instrument pursuant to KRS 382.520 prior to the date that all of the obligations secured by this Security Instrument have been paid and discharged and the Note and this Security Instrument have been terminated, and Borrower waives any and all right to request such a release to the maximum extent permitted by Applicable Law</w:t>
      </w:r>
      <w:r>
        <w:rPr>
          <w:rFonts w:eastAsia="SimSun"/>
          <w:szCs w:val="16"/>
        </w:rPr>
        <w:t>.</w:t>
      </w:r>
    </w:p>
    <w:p w14:paraId="035CD17F" w14:textId="77777777" w:rsidR="007A579F" w:rsidRDefault="007A579F" w:rsidP="007A579F">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1ADDA8F4" w14:textId="77777777" w:rsidR="007A579F" w:rsidRDefault="007A579F" w:rsidP="007A579F">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44A75020" w14:textId="77777777" w:rsidR="007A579F" w:rsidRDefault="007A579F" w:rsidP="007A579F"/>
    <w:p w14:paraId="61B9B5A6" w14:textId="77777777" w:rsidR="007A579F" w:rsidRPr="00AB78F3" w:rsidRDefault="007A579F" w:rsidP="007A579F">
      <w:pPr>
        <w:widowControl/>
        <w:tabs>
          <w:tab w:val="left" w:pos="0"/>
          <w:tab w:val="left" w:pos="720"/>
          <w:tab w:val="left" w:pos="1440"/>
          <w:tab w:val="left" w:pos="8640"/>
        </w:tabs>
        <w:jc w:val="both"/>
      </w:pPr>
      <w:r w:rsidRPr="00AB78F3">
        <w:t>Witnesses:</w:t>
      </w:r>
    </w:p>
    <w:p w14:paraId="2C7A978B" w14:textId="77777777" w:rsidR="007A579F" w:rsidRPr="00AB78F3" w:rsidRDefault="007A579F" w:rsidP="007A579F">
      <w:pPr>
        <w:widowControl/>
        <w:tabs>
          <w:tab w:val="left" w:pos="0"/>
          <w:tab w:val="left" w:pos="720"/>
          <w:tab w:val="left" w:pos="1440"/>
          <w:tab w:val="left" w:pos="8640"/>
        </w:tabs>
        <w:jc w:val="both"/>
      </w:pPr>
    </w:p>
    <w:p w14:paraId="76147B19" w14:textId="2EFDA8B1" w:rsidR="007A579F" w:rsidRPr="00AB78F3" w:rsidRDefault="007A579F" w:rsidP="007A579F">
      <w:pPr>
        <w:widowControl/>
        <w:tabs>
          <w:tab w:val="right" w:pos="9360"/>
        </w:tabs>
        <w:jc w:val="both"/>
      </w:pPr>
    </w:p>
    <w:p w14:paraId="0AC3527D" w14:textId="2C0AA235" w:rsidR="007A579F" w:rsidRPr="00AB78F3" w:rsidRDefault="007A579F" w:rsidP="007A579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0240482D" w14:textId="2FCD9DEF" w:rsidR="007A579F" w:rsidRPr="00AB78F3" w:rsidRDefault="007A579F" w:rsidP="007A579F">
      <w:pPr>
        <w:widowControl/>
        <w:tabs>
          <w:tab w:val="right" w:pos="9360"/>
        </w:tabs>
        <w:jc w:val="both"/>
      </w:pPr>
      <w:r w:rsidRPr="00AB78F3">
        <w:tab/>
        <w:t>-Borrower</w:t>
      </w:r>
    </w:p>
    <w:p w14:paraId="771D93C0" w14:textId="77777777" w:rsidR="007A579F" w:rsidRPr="00AB78F3" w:rsidRDefault="007A579F" w:rsidP="007A579F">
      <w:pPr>
        <w:widowControl/>
        <w:tabs>
          <w:tab w:val="left" w:pos="0"/>
          <w:tab w:val="left" w:pos="720"/>
          <w:tab w:val="left" w:pos="1440"/>
          <w:tab w:val="left" w:pos="8640"/>
          <w:tab w:val="right" w:pos="9360"/>
        </w:tabs>
        <w:jc w:val="both"/>
      </w:pPr>
    </w:p>
    <w:p w14:paraId="44BA2FCD" w14:textId="77777777" w:rsidR="007A579F" w:rsidRPr="00AB78F3" w:rsidRDefault="007A579F" w:rsidP="007A579F">
      <w:pPr>
        <w:widowControl/>
        <w:tabs>
          <w:tab w:val="left" w:pos="0"/>
          <w:tab w:val="left" w:pos="720"/>
          <w:tab w:val="left" w:pos="1440"/>
          <w:tab w:val="left" w:pos="8640"/>
          <w:tab w:val="right" w:pos="9360"/>
        </w:tabs>
        <w:jc w:val="both"/>
      </w:pPr>
    </w:p>
    <w:p w14:paraId="35C8B067" w14:textId="136A92DF" w:rsidR="007A579F" w:rsidRPr="00AB78F3" w:rsidRDefault="007A579F" w:rsidP="007A579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F242C97" w14:textId="7A9135E5" w:rsidR="007A579F" w:rsidRPr="00AB78F3" w:rsidRDefault="007A579F" w:rsidP="007A579F">
      <w:pPr>
        <w:widowControl/>
        <w:tabs>
          <w:tab w:val="right" w:pos="9360"/>
        </w:tabs>
        <w:jc w:val="both"/>
      </w:pPr>
      <w:r w:rsidRPr="00AB78F3">
        <w:tab/>
        <w:t>-Borrower</w:t>
      </w:r>
    </w:p>
    <w:p w14:paraId="59CFA081" w14:textId="77777777" w:rsidR="007A579F" w:rsidRPr="00AB78F3" w:rsidRDefault="007A579F" w:rsidP="007A579F">
      <w:pPr>
        <w:widowControl/>
        <w:tabs>
          <w:tab w:val="right" w:pos="9360"/>
        </w:tabs>
        <w:jc w:val="both"/>
      </w:pPr>
    </w:p>
    <w:p w14:paraId="0D4D5440" w14:textId="77777777" w:rsidR="007A579F" w:rsidRPr="00AB78F3" w:rsidRDefault="007A579F" w:rsidP="007A579F"/>
    <w:p w14:paraId="4097941F" w14:textId="3802E2C4" w:rsidR="007A579F" w:rsidRPr="007A579F" w:rsidRDefault="007A579F" w:rsidP="007A579F">
      <w:pPr>
        <w:widowControl/>
        <w:tabs>
          <w:tab w:val="right" w:pos="9360"/>
        </w:tabs>
        <w:jc w:val="both"/>
        <w:rPr>
          <w:b/>
          <w:bCs/>
          <w:szCs w:val="24"/>
          <w:u w:val="single"/>
        </w:rPr>
      </w:pPr>
      <w:r w:rsidRPr="007A579F">
        <w:rPr>
          <w:b/>
          <w:bCs/>
          <w:szCs w:val="24"/>
        </w:rPr>
        <w:t>__________________ [Space Below This Line For Acknowledgment] __________________</w:t>
      </w:r>
    </w:p>
    <w:sectPr w:rsidR="007A579F" w:rsidRPr="007A579F" w:rsidSect="007A579F">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FE51" w14:textId="77777777" w:rsidR="007A579F" w:rsidRDefault="007A579F" w:rsidP="007A579F">
      <w:r>
        <w:separator/>
      </w:r>
    </w:p>
  </w:endnote>
  <w:endnote w:type="continuationSeparator" w:id="0">
    <w:p w14:paraId="5D8AA15D" w14:textId="77777777" w:rsidR="007A579F" w:rsidRDefault="007A579F" w:rsidP="007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82CF" w14:textId="0E4F1AF3" w:rsidR="00ED7449" w:rsidRPr="00FF62B6" w:rsidRDefault="00316806" w:rsidP="007A579F">
    <w:pPr>
      <w:pStyle w:val="2021UIformat"/>
    </w:pPr>
    <w:r w:rsidRPr="00FF62B6">
      <w:t>KENTUCKY</w:t>
    </w:r>
    <w:r w:rsidRPr="007A579F">
      <w:rPr>
        <w:b w:val="0"/>
        <w:bCs/>
      </w:rPr>
      <w:t>--Single Family--</w:t>
    </w:r>
    <w:r w:rsidRPr="00FF62B6">
      <w:t>Fannie Mae/Freddie Mac UNIFORM INSTRUMENT</w:t>
    </w:r>
    <w:r w:rsidRPr="00FF62B6">
      <w:tab/>
    </w:r>
    <w:r w:rsidR="007A579F">
      <w:tab/>
    </w:r>
    <w:r w:rsidRPr="00FF62B6">
      <w:t>Form 3018</w:t>
    </w:r>
    <w:r w:rsidR="007A579F">
      <w:tab/>
    </w:r>
    <w:r w:rsidR="00797D1D">
      <w:rPr>
        <w:b w:val="0"/>
      </w:rPr>
      <w:t>07</w:t>
    </w:r>
    <w:r w:rsidRPr="007A579F">
      <w:rPr>
        <w:b w:val="0"/>
      </w:rPr>
      <w:t>/2021</w:t>
    </w:r>
  </w:p>
  <w:sdt>
    <w:sdtPr>
      <w:rPr>
        <w:sz w:val="14"/>
        <w:szCs w:val="14"/>
      </w:rPr>
      <w:id w:val="250395305"/>
      <w:docPartObj>
        <w:docPartGallery w:val="Page Numbers (Top of Page)"/>
        <w:docPartUnique/>
      </w:docPartObj>
    </w:sdtPr>
    <w:sdtEndPr/>
    <w:sdtContent>
      <w:p w14:paraId="214A3537" w14:textId="77777777" w:rsidR="00ED7449" w:rsidRPr="00FF62B6" w:rsidRDefault="00316806" w:rsidP="00566F5F">
        <w:pPr>
          <w:jc w:val="right"/>
          <w:rPr>
            <w:sz w:val="14"/>
            <w:szCs w:val="18"/>
          </w:rPr>
        </w:pPr>
        <w:r w:rsidRPr="00FF62B6">
          <w:rPr>
            <w:sz w:val="14"/>
            <w:szCs w:val="14"/>
          </w:rPr>
          <w:t xml:space="preserve">Page </w:t>
        </w:r>
        <w:r w:rsidRPr="00FF62B6">
          <w:rPr>
            <w:sz w:val="14"/>
            <w:szCs w:val="14"/>
          </w:rPr>
          <w:fldChar w:fldCharType="begin"/>
        </w:r>
        <w:r w:rsidRPr="00FF62B6">
          <w:rPr>
            <w:sz w:val="14"/>
            <w:szCs w:val="14"/>
          </w:rPr>
          <w:instrText xml:space="preserve"> PAGE </w:instrText>
        </w:r>
        <w:r w:rsidRPr="00FF62B6">
          <w:rPr>
            <w:sz w:val="14"/>
            <w:szCs w:val="14"/>
          </w:rPr>
          <w:fldChar w:fldCharType="separate"/>
        </w:r>
        <w:r w:rsidRPr="00FF62B6">
          <w:rPr>
            <w:noProof/>
            <w:sz w:val="14"/>
            <w:szCs w:val="14"/>
          </w:rPr>
          <w:t>2</w:t>
        </w:r>
        <w:r w:rsidRPr="00FF62B6">
          <w:rPr>
            <w:sz w:val="14"/>
            <w:szCs w:val="14"/>
          </w:rPr>
          <w:fldChar w:fldCharType="end"/>
        </w:r>
        <w:r w:rsidRPr="00FF62B6">
          <w:rPr>
            <w:sz w:val="14"/>
            <w:szCs w:val="14"/>
          </w:rPr>
          <w:t xml:space="preserve"> of </w:t>
        </w:r>
        <w:r w:rsidRPr="00FF62B6">
          <w:rPr>
            <w:sz w:val="14"/>
            <w:szCs w:val="14"/>
          </w:rPr>
          <w:fldChar w:fldCharType="begin"/>
        </w:r>
        <w:r w:rsidRPr="00FF62B6">
          <w:rPr>
            <w:sz w:val="14"/>
            <w:szCs w:val="14"/>
          </w:rPr>
          <w:instrText xml:space="preserve"> NUMPAGES  </w:instrText>
        </w:r>
        <w:r w:rsidRPr="00FF62B6">
          <w:rPr>
            <w:sz w:val="14"/>
            <w:szCs w:val="14"/>
          </w:rPr>
          <w:fldChar w:fldCharType="separate"/>
        </w:r>
        <w:r w:rsidRPr="00FF62B6">
          <w:rPr>
            <w:noProof/>
            <w:sz w:val="14"/>
            <w:szCs w:val="14"/>
          </w:rPr>
          <w:t>22</w:t>
        </w:r>
        <w:r w:rsidRPr="00FF62B6">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1CEB" w14:textId="77777777" w:rsidR="007A579F" w:rsidRDefault="007A579F" w:rsidP="007A579F">
      <w:r>
        <w:separator/>
      </w:r>
    </w:p>
  </w:footnote>
  <w:footnote w:type="continuationSeparator" w:id="0">
    <w:p w14:paraId="736312EF" w14:textId="77777777" w:rsidR="007A579F" w:rsidRDefault="007A579F" w:rsidP="007A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F7D2" w14:textId="77777777" w:rsidR="00ED7449" w:rsidRDefault="00095283">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19">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9F"/>
    <w:rsid w:val="00001133"/>
    <w:rsid w:val="00095283"/>
    <w:rsid w:val="00316806"/>
    <w:rsid w:val="00374281"/>
    <w:rsid w:val="00725B3E"/>
    <w:rsid w:val="00743C0D"/>
    <w:rsid w:val="00797D1D"/>
    <w:rsid w:val="007A579F"/>
    <w:rsid w:val="009F4426"/>
    <w:rsid w:val="00A3608E"/>
    <w:rsid w:val="00DD7650"/>
    <w:rsid w:val="00F94CD7"/>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971EBC"/>
  <w15:chartTrackingRefBased/>
  <w15:docId w15:val="{77B22684-1BCE-4A91-A0BB-4C0A204F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9F"/>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7A579F"/>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7A579F"/>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7A579F"/>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7A579F"/>
    <w:pPr>
      <w:keepNext/>
      <w:spacing w:before="240" w:after="60"/>
      <w:outlineLvl w:val="3"/>
    </w:pPr>
    <w:rPr>
      <w:b/>
      <w:sz w:val="28"/>
    </w:rPr>
  </w:style>
  <w:style w:type="paragraph" w:styleId="Heading5">
    <w:name w:val="heading 5"/>
    <w:basedOn w:val="Normal"/>
    <w:next w:val="Normal"/>
    <w:link w:val="Heading5Char"/>
    <w:uiPriority w:val="99"/>
    <w:qFormat/>
    <w:rsid w:val="007A579F"/>
    <w:pPr>
      <w:spacing w:before="240" w:after="60"/>
      <w:outlineLvl w:val="4"/>
    </w:pPr>
    <w:rPr>
      <w:b/>
      <w:i/>
      <w:sz w:val="26"/>
    </w:rPr>
  </w:style>
  <w:style w:type="paragraph" w:styleId="Heading6">
    <w:name w:val="heading 6"/>
    <w:basedOn w:val="Normal"/>
    <w:next w:val="Normal"/>
    <w:link w:val="Heading6Char"/>
    <w:uiPriority w:val="99"/>
    <w:qFormat/>
    <w:rsid w:val="007A579F"/>
    <w:pPr>
      <w:spacing w:before="240" w:after="60"/>
      <w:outlineLvl w:val="5"/>
    </w:pPr>
    <w:rPr>
      <w:b/>
      <w:sz w:val="22"/>
    </w:rPr>
  </w:style>
  <w:style w:type="paragraph" w:styleId="Heading7">
    <w:name w:val="heading 7"/>
    <w:basedOn w:val="Normal"/>
    <w:next w:val="Normal"/>
    <w:link w:val="Heading7Char"/>
    <w:uiPriority w:val="99"/>
    <w:qFormat/>
    <w:rsid w:val="007A579F"/>
    <w:pPr>
      <w:spacing w:before="240" w:after="60"/>
      <w:outlineLvl w:val="6"/>
    </w:pPr>
  </w:style>
  <w:style w:type="paragraph" w:styleId="Heading8">
    <w:name w:val="heading 8"/>
    <w:basedOn w:val="Normal"/>
    <w:next w:val="Normal"/>
    <w:link w:val="Heading8Char"/>
    <w:uiPriority w:val="99"/>
    <w:qFormat/>
    <w:rsid w:val="007A579F"/>
    <w:pPr>
      <w:spacing w:before="240" w:after="60"/>
      <w:outlineLvl w:val="7"/>
    </w:pPr>
    <w:rPr>
      <w:i/>
    </w:rPr>
  </w:style>
  <w:style w:type="paragraph" w:styleId="Heading9">
    <w:name w:val="heading 9"/>
    <w:basedOn w:val="Normal"/>
    <w:next w:val="Normal"/>
    <w:link w:val="Heading9Char"/>
    <w:uiPriority w:val="99"/>
    <w:qFormat/>
    <w:rsid w:val="007A579F"/>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uiPriority w:val="99"/>
    <w:rsid w:val="007A579F"/>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7A579F"/>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7A579F"/>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7A579F"/>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7A579F"/>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7A579F"/>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7A579F"/>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7A579F"/>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7A579F"/>
    <w:rPr>
      <w:rFonts w:ascii="Arial" w:eastAsiaTheme="minorEastAsia" w:hAnsi="Arial" w:cs="Times New Roman"/>
      <w:szCs w:val="20"/>
    </w:rPr>
  </w:style>
  <w:style w:type="character" w:styleId="FootnoteReference">
    <w:name w:val="footnote reference"/>
    <w:basedOn w:val="DefaultParagraphFont"/>
    <w:rsid w:val="007A579F"/>
  </w:style>
  <w:style w:type="paragraph" w:customStyle="1" w:styleId="A">
    <w:name w:val="A"/>
    <w:aliases w:val="B"/>
    <w:basedOn w:val="Normal"/>
    <w:uiPriority w:val="99"/>
    <w:rsid w:val="007A579F"/>
  </w:style>
  <w:style w:type="paragraph" w:customStyle="1" w:styleId="1">
    <w:name w:val="1"/>
    <w:aliases w:val="2,3"/>
    <w:basedOn w:val="Normal"/>
    <w:uiPriority w:val="99"/>
    <w:rsid w:val="007A579F"/>
  </w:style>
  <w:style w:type="paragraph" w:styleId="BodyTextIndent">
    <w:name w:val="Body Text Indent"/>
    <w:basedOn w:val="Normal"/>
    <w:link w:val="BodyTextIndentChar"/>
    <w:uiPriority w:val="99"/>
    <w:rsid w:val="007A579F"/>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7A579F"/>
    <w:rPr>
      <w:rFonts w:ascii="Times New Roman" w:eastAsiaTheme="minorEastAsia" w:hAnsi="Times New Roman" w:cs="Times New Roman"/>
      <w:b/>
      <w:sz w:val="24"/>
      <w:szCs w:val="20"/>
    </w:rPr>
  </w:style>
  <w:style w:type="paragraph" w:styleId="BodyTextIndent2">
    <w:name w:val="Body Text Indent 2"/>
    <w:basedOn w:val="Normal"/>
    <w:link w:val="BodyTextIndent2Char"/>
    <w:uiPriority w:val="99"/>
    <w:rsid w:val="007A579F"/>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7A579F"/>
    <w:rPr>
      <w:rFonts w:ascii="Times New Roman" w:eastAsiaTheme="minorEastAsia" w:hAnsi="Times New Roman" w:cs="Times New Roman"/>
      <w:sz w:val="24"/>
      <w:szCs w:val="20"/>
    </w:rPr>
  </w:style>
  <w:style w:type="paragraph" w:styleId="Header">
    <w:name w:val="header"/>
    <w:basedOn w:val="Normal"/>
    <w:link w:val="HeaderChar"/>
    <w:rsid w:val="007A579F"/>
    <w:pPr>
      <w:tabs>
        <w:tab w:val="center" w:pos="4320"/>
        <w:tab w:val="right" w:pos="8640"/>
      </w:tabs>
    </w:pPr>
  </w:style>
  <w:style w:type="character" w:customStyle="1" w:styleId="HeaderChar">
    <w:name w:val="Header Char"/>
    <w:basedOn w:val="DefaultParagraphFont"/>
    <w:link w:val="Header"/>
    <w:rsid w:val="007A579F"/>
    <w:rPr>
      <w:rFonts w:ascii="Times New Roman" w:eastAsiaTheme="minorEastAsia" w:hAnsi="Times New Roman" w:cs="Times New Roman"/>
      <w:sz w:val="24"/>
      <w:szCs w:val="20"/>
    </w:rPr>
  </w:style>
  <w:style w:type="paragraph" w:styleId="Footer">
    <w:name w:val="footer"/>
    <w:basedOn w:val="Normal"/>
    <w:link w:val="FooterChar"/>
    <w:rsid w:val="007A579F"/>
    <w:pPr>
      <w:tabs>
        <w:tab w:val="center" w:pos="4320"/>
        <w:tab w:val="right" w:pos="8640"/>
      </w:tabs>
    </w:pPr>
  </w:style>
  <w:style w:type="character" w:customStyle="1" w:styleId="FooterChar">
    <w:name w:val="Footer Char"/>
    <w:basedOn w:val="DefaultParagraphFont"/>
    <w:link w:val="Footer"/>
    <w:rsid w:val="007A579F"/>
    <w:rPr>
      <w:rFonts w:ascii="Times New Roman" w:eastAsiaTheme="minorEastAsia" w:hAnsi="Times New Roman" w:cs="Times New Roman"/>
      <w:sz w:val="24"/>
      <w:szCs w:val="20"/>
    </w:rPr>
  </w:style>
  <w:style w:type="character" w:customStyle="1" w:styleId="DocID">
    <w:name w:val="DocID"/>
    <w:uiPriority w:val="99"/>
    <w:rsid w:val="007A579F"/>
    <w:rPr>
      <w:rFonts w:ascii="Times New Roman" w:hAnsi="Times New Roman"/>
      <w:color w:val="000000"/>
      <w:sz w:val="16"/>
      <w:u w:val="none"/>
    </w:rPr>
  </w:style>
  <w:style w:type="paragraph" w:styleId="BalloonText">
    <w:name w:val="Balloon Text"/>
    <w:basedOn w:val="Normal"/>
    <w:link w:val="BalloonTextChar"/>
    <w:uiPriority w:val="99"/>
    <w:rsid w:val="007A579F"/>
    <w:rPr>
      <w:rFonts w:ascii="Tahoma" w:hAnsi="Tahoma"/>
      <w:sz w:val="16"/>
      <w:szCs w:val="16"/>
    </w:rPr>
  </w:style>
  <w:style w:type="character" w:customStyle="1" w:styleId="BalloonTextChar">
    <w:name w:val="Balloon Text Char"/>
    <w:basedOn w:val="DefaultParagraphFont"/>
    <w:link w:val="BalloonText"/>
    <w:uiPriority w:val="99"/>
    <w:rsid w:val="007A579F"/>
    <w:rPr>
      <w:rFonts w:ascii="Tahoma" w:eastAsiaTheme="minorEastAsia" w:hAnsi="Tahoma" w:cs="Times New Roman"/>
      <w:sz w:val="16"/>
      <w:szCs w:val="16"/>
    </w:rPr>
  </w:style>
  <w:style w:type="character" w:styleId="CommentReference">
    <w:name w:val="annotation reference"/>
    <w:basedOn w:val="DefaultParagraphFont"/>
    <w:uiPriority w:val="99"/>
    <w:rsid w:val="007A579F"/>
    <w:rPr>
      <w:sz w:val="16"/>
    </w:rPr>
  </w:style>
  <w:style w:type="paragraph" w:styleId="CommentText">
    <w:name w:val="annotation text"/>
    <w:basedOn w:val="Normal"/>
    <w:link w:val="CommentTextChar"/>
    <w:uiPriority w:val="99"/>
    <w:rsid w:val="007A579F"/>
    <w:rPr>
      <w:sz w:val="20"/>
    </w:rPr>
  </w:style>
  <w:style w:type="character" w:customStyle="1" w:styleId="CommentTextChar">
    <w:name w:val="Comment Text Char"/>
    <w:basedOn w:val="DefaultParagraphFont"/>
    <w:link w:val="CommentText"/>
    <w:uiPriority w:val="99"/>
    <w:rsid w:val="007A579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7A579F"/>
    <w:rPr>
      <w:b/>
    </w:rPr>
  </w:style>
  <w:style w:type="character" w:customStyle="1" w:styleId="CommentSubjectChar">
    <w:name w:val="Comment Subject Char"/>
    <w:basedOn w:val="CommentTextChar"/>
    <w:link w:val="CommentSubject"/>
    <w:uiPriority w:val="99"/>
    <w:rsid w:val="007A579F"/>
    <w:rPr>
      <w:rFonts w:ascii="Times New Roman" w:eastAsiaTheme="minorEastAsia" w:hAnsi="Times New Roman" w:cs="Times New Roman"/>
      <w:b/>
      <w:sz w:val="20"/>
      <w:szCs w:val="20"/>
    </w:rPr>
  </w:style>
  <w:style w:type="paragraph" w:styleId="Revision">
    <w:name w:val="Revision"/>
    <w:hidden/>
    <w:uiPriority w:val="99"/>
    <w:rsid w:val="007A579F"/>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7A579F"/>
    <w:pPr>
      <w:widowControl/>
      <w:numPr>
        <w:ilvl w:val="4"/>
        <w:numId w:val="16"/>
      </w:numPr>
      <w:spacing w:after="240"/>
      <w:contextualSpacing/>
    </w:pPr>
    <w:rPr>
      <w:szCs w:val="24"/>
    </w:rPr>
  </w:style>
  <w:style w:type="paragraph" w:styleId="ListNumber4">
    <w:name w:val="List Number 4"/>
    <w:basedOn w:val="Normal"/>
    <w:uiPriority w:val="99"/>
    <w:rsid w:val="007A579F"/>
    <w:pPr>
      <w:widowControl/>
      <w:numPr>
        <w:ilvl w:val="3"/>
        <w:numId w:val="16"/>
      </w:numPr>
      <w:spacing w:after="240"/>
      <w:contextualSpacing/>
    </w:pPr>
    <w:rPr>
      <w:szCs w:val="24"/>
    </w:rPr>
  </w:style>
  <w:style w:type="paragraph" w:styleId="ListNumber3">
    <w:name w:val="List Number 3"/>
    <w:basedOn w:val="Normal"/>
    <w:uiPriority w:val="99"/>
    <w:rsid w:val="007A579F"/>
    <w:pPr>
      <w:widowControl/>
      <w:numPr>
        <w:ilvl w:val="2"/>
        <w:numId w:val="16"/>
      </w:numPr>
      <w:spacing w:after="240"/>
      <w:contextualSpacing/>
    </w:pPr>
    <w:rPr>
      <w:szCs w:val="24"/>
    </w:rPr>
  </w:style>
  <w:style w:type="paragraph" w:styleId="ListNumber2">
    <w:name w:val="List Number 2"/>
    <w:basedOn w:val="Normal"/>
    <w:uiPriority w:val="99"/>
    <w:rsid w:val="007A579F"/>
    <w:pPr>
      <w:widowControl/>
      <w:numPr>
        <w:ilvl w:val="1"/>
        <w:numId w:val="16"/>
      </w:numPr>
      <w:spacing w:after="240"/>
      <w:contextualSpacing/>
    </w:pPr>
    <w:rPr>
      <w:szCs w:val="24"/>
    </w:rPr>
  </w:style>
  <w:style w:type="paragraph" w:styleId="ListNumber">
    <w:name w:val="List Number"/>
    <w:basedOn w:val="Normal"/>
    <w:uiPriority w:val="99"/>
    <w:rsid w:val="007A579F"/>
    <w:pPr>
      <w:widowControl/>
      <w:numPr>
        <w:numId w:val="16"/>
      </w:numPr>
      <w:spacing w:after="240"/>
      <w:contextualSpacing/>
    </w:pPr>
    <w:rPr>
      <w:szCs w:val="24"/>
    </w:rPr>
  </w:style>
  <w:style w:type="character" w:customStyle="1" w:styleId="ListNumberChar">
    <w:name w:val="List Number Char"/>
    <w:uiPriority w:val="99"/>
    <w:rsid w:val="007A579F"/>
    <w:rPr>
      <w:sz w:val="24"/>
    </w:rPr>
  </w:style>
  <w:style w:type="paragraph" w:styleId="BodyText">
    <w:name w:val="Body Text"/>
    <w:basedOn w:val="Normal"/>
    <w:link w:val="BodyTextChar"/>
    <w:rsid w:val="007A579F"/>
    <w:pPr>
      <w:spacing w:after="120"/>
    </w:pPr>
  </w:style>
  <w:style w:type="character" w:customStyle="1" w:styleId="BodyTextChar">
    <w:name w:val="Body Text Char"/>
    <w:basedOn w:val="DefaultParagraphFont"/>
    <w:link w:val="BodyText"/>
    <w:rsid w:val="007A579F"/>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7A579F"/>
    <w:pPr>
      <w:ind w:firstLine="210"/>
    </w:pPr>
  </w:style>
  <w:style w:type="character" w:customStyle="1" w:styleId="BodyTextFirstIndentChar">
    <w:name w:val="Body Text First Indent Char"/>
    <w:basedOn w:val="BodyTextChar"/>
    <w:link w:val="BodyTextFirstIndent"/>
    <w:uiPriority w:val="99"/>
    <w:rsid w:val="007A579F"/>
    <w:rPr>
      <w:rFonts w:ascii="Times New Roman" w:eastAsiaTheme="minorEastAsia" w:hAnsi="Times New Roman" w:cs="Times New Roman"/>
      <w:sz w:val="24"/>
      <w:szCs w:val="20"/>
    </w:rPr>
  </w:style>
  <w:style w:type="paragraph" w:styleId="BodyText2">
    <w:name w:val="Body Text 2"/>
    <w:basedOn w:val="Normal"/>
    <w:link w:val="BodyText2Char"/>
    <w:uiPriority w:val="99"/>
    <w:rsid w:val="007A579F"/>
    <w:pPr>
      <w:widowControl/>
      <w:ind w:left="720"/>
    </w:pPr>
    <w:rPr>
      <w:rFonts w:ascii="CG Times" w:hAnsi="CG Times"/>
    </w:rPr>
  </w:style>
  <w:style w:type="character" w:customStyle="1" w:styleId="BodyText2Char">
    <w:name w:val="Body Text 2 Char"/>
    <w:basedOn w:val="DefaultParagraphFont"/>
    <w:link w:val="BodyText2"/>
    <w:uiPriority w:val="99"/>
    <w:rsid w:val="007A579F"/>
    <w:rPr>
      <w:rFonts w:ascii="CG Times" w:eastAsiaTheme="minorEastAsia" w:hAnsi="CG Times" w:cs="Times New Roman"/>
      <w:sz w:val="24"/>
      <w:szCs w:val="20"/>
    </w:rPr>
  </w:style>
  <w:style w:type="paragraph" w:styleId="BlockText">
    <w:name w:val="Block Text"/>
    <w:basedOn w:val="Normal"/>
    <w:uiPriority w:val="99"/>
    <w:rsid w:val="007A579F"/>
    <w:pPr>
      <w:spacing w:after="120"/>
      <w:ind w:left="1440" w:right="1440"/>
    </w:pPr>
  </w:style>
  <w:style w:type="paragraph" w:styleId="BodyText3">
    <w:name w:val="Body Text 3"/>
    <w:basedOn w:val="Normal"/>
    <w:link w:val="BodyText3Char"/>
    <w:uiPriority w:val="99"/>
    <w:rsid w:val="007A579F"/>
    <w:pPr>
      <w:spacing w:after="120"/>
    </w:pPr>
    <w:rPr>
      <w:sz w:val="16"/>
    </w:rPr>
  </w:style>
  <w:style w:type="character" w:customStyle="1" w:styleId="BodyText3Char">
    <w:name w:val="Body Text 3 Char"/>
    <w:basedOn w:val="DefaultParagraphFont"/>
    <w:link w:val="BodyText3"/>
    <w:uiPriority w:val="99"/>
    <w:rsid w:val="007A579F"/>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7A579F"/>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7A579F"/>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7A579F"/>
    <w:pPr>
      <w:spacing w:after="120"/>
      <w:ind w:left="360"/>
    </w:pPr>
    <w:rPr>
      <w:sz w:val="16"/>
    </w:rPr>
  </w:style>
  <w:style w:type="character" w:customStyle="1" w:styleId="BodyTextIndent3Char">
    <w:name w:val="Body Text Indent 3 Char"/>
    <w:basedOn w:val="DefaultParagraphFont"/>
    <w:link w:val="BodyTextIndent3"/>
    <w:uiPriority w:val="99"/>
    <w:rsid w:val="007A579F"/>
    <w:rPr>
      <w:rFonts w:ascii="Times New Roman" w:eastAsiaTheme="minorEastAsia" w:hAnsi="Times New Roman" w:cs="Times New Roman"/>
      <w:sz w:val="16"/>
      <w:szCs w:val="20"/>
    </w:rPr>
  </w:style>
  <w:style w:type="paragraph" w:styleId="Caption">
    <w:name w:val="caption"/>
    <w:basedOn w:val="Normal"/>
    <w:next w:val="Normal"/>
    <w:uiPriority w:val="99"/>
    <w:qFormat/>
    <w:rsid w:val="007A579F"/>
    <w:pPr>
      <w:spacing w:before="120" w:after="120"/>
    </w:pPr>
    <w:rPr>
      <w:b/>
      <w:sz w:val="20"/>
    </w:rPr>
  </w:style>
  <w:style w:type="paragraph" w:styleId="Closing">
    <w:name w:val="Closing"/>
    <w:basedOn w:val="Normal"/>
    <w:link w:val="ClosingChar"/>
    <w:uiPriority w:val="99"/>
    <w:rsid w:val="007A579F"/>
    <w:pPr>
      <w:ind w:left="4320"/>
    </w:pPr>
  </w:style>
  <w:style w:type="character" w:customStyle="1" w:styleId="ClosingChar">
    <w:name w:val="Closing Char"/>
    <w:basedOn w:val="DefaultParagraphFont"/>
    <w:link w:val="Closing"/>
    <w:uiPriority w:val="99"/>
    <w:rsid w:val="007A579F"/>
    <w:rPr>
      <w:rFonts w:ascii="Times New Roman" w:eastAsiaTheme="minorEastAsia" w:hAnsi="Times New Roman" w:cs="Times New Roman"/>
      <w:sz w:val="24"/>
      <w:szCs w:val="20"/>
    </w:rPr>
  </w:style>
  <w:style w:type="paragraph" w:styleId="Date">
    <w:name w:val="Date"/>
    <w:basedOn w:val="Normal"/>
    <w:next w:val="Normal"/>
    <w:link w:val="DateChar"/>
    <w:uiPriority w:val="99"/>
    <w:rsid w:val="007A579F"/>
  </w:style>
  <w:style w:type="character" w:customStyle="1" w:styleId="DateChar">
    <w:name w:val="Date Char"/>
    <w:basedOn w:val="DefaultParagraphFont"/>
    <w:link w:val="Date"/>
    <w:uiPriority w:val="99"/>
    <w:rsid w:val="007A579F"/>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7A579F"/>
    <w:pPr>
      <w:shd w:val="clear" w:color="auto" w:fill="000080"/>
    </w:pPr>
    <w:rPr>
      <w:rFonts w:ascii="Tahoma" w:hAnsi="Tahoma"/>
    </w:rPr>
  </w:style>
  <w:style w:type="character" w:customStyle="1" w:styleId="DocumentMapChar">
    <w:name w:val="Document Map Char"/>
    <w:basedOn w:val="DefaultParagraphFont"/>
    <w:link w:val="DocumentMap"/>
    <w:uiPriority w:val="99"/>
    <w:rsid w:val="007A579F"/>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7A579F"/>
  </w:style>
  <w:style w:type="character" w:customStyle="1" w:styleId="E-mailSignatureChar">
    <w:name w:val="E-mail Signature Char"/>
    <w:basedOn w:val="DefaultParagraphFont"/>
    <w:link w:val="E-mailSignature"/>
    <w:uiPriority w:val="99"/>
    <w:rsid w:val="007A579F"/>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7A579F"/>
    <w:rPr>
      <w:sz w:val="20"/>
    </w:rPr>
  </w:style>
  <w:style w:type="character" w:customStyle="1" w:styleId="EndnoteTextChar">
    <w:name w:val="Endnote Text Char"/>
    <w:basedOn w:val="DefaultParagraphFont"/>
    <w:link w:val="EndnoteText"/>
    <w:uiPriority w:val="99"/>
    <w:rsid w:val="007A579F"/>
    <w:rPr>
      <w:rFonts w:ascii="Times New Roman" w:eastAsiaTheme="minorEastAsia" w:hAnsi="Times New Roman" w:cs="Times New Roman"/>
      <w:sz w:val="20"/>
      <w:szCs w:val="20"/>
    </w:rPr>
  </w:style>
  <w:style w:type="paragraph" w:styleId="EnvelopeAddress">
    <w:name w:val="envelope address"/>
    <w:basedOn w:val="Normal"/>
    <w:uiPriority w:val="99"/>
    <w:rsid w:val="007A579F"/>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7A579F"/>
    <w:rPr>
      <w:rFonts w:ascii="Arial" w:hAnsi="Arial"/>
      <w:sz w:val="20"/>
    </w:rPr>
  </w:style>
  <w:style w:type="paragraph" w:styleId="FootnoteText">
    <w:name w:val="footnote text"/>
    <w:basedOn w:val="Normal"/>
    <w:link w:val="FootnoteTextChar"/>
    <w:uiPriority w:val="99"/>
    <w:rsid w:val="007A579F"/>
    <w:rPr>
      <w:sz w:val="20"/>
    </w:rPr>
  </w:style>
  <w:style w:type="character" w:customStyle="1" w:styleId="FootnoteTextChar">
    <w:name w:val="Footnote Text Char"/>
    <w:basedOn w:val="DefaultParagraphFont"/>
    <w:link w:val="FootnoteText"/>
    <w:uiPriority w:val="99"/>
    <w:rsid w:val="007A579F"/>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7A579F"/>
    <w:rPr>
      <w:i/>
    </w:rPr>
  </w:style>
  <w:style w:type="character" w:customStyle="1" w:styleId="HTMLAddressChar">
    <w:name w:val="HTML Address Char"/>
    <w:basedOn w:val="DefaultParagraphFont"/>
    <w:link w:val="HTMLAddress"/>
    <w:uiPriority w:val="99"/>
    <w:rsid w:val="007A579F"/>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7A579F"/>
    <w:rPr>
      <w:rFonts w:ascii="Courier New" w:hAnsi="Courier New"/>
      <w:sz w:val="20"/>
    </w:rPr>
  </w:style>
  <w:style w:type="character" w:customStyle="1" w:styleId="HTMLPreformattedChar">
    <w:name w:val="HTML Preformatted Char"/>
    <w:basedOn w:val="DefaultParagraphFont"/>
    <w:link w:val="HTMLPreformatted"/>
    <w:uiPriority w:val="99"/>
    <w:rsid w:val="007A579F"/>
    <w:rPr>
      <w:rFonts w:ascii="Courier New" w:eastAsiaTheme="minorEastAsia" w:hAnsi="Courier New" w:cs="Times New Roman"/>
      <w:sz w:val="20"/>
      <w:szCs w:val="20"/>
    </w:rPr>
  </w:style>
  <w:style w:type="paragraph" w:styleId="Index1">
    <w:name w:val="index 1"/>
    <w:basedOn w:val="Normal"/>
    <w:next w:val="Normal"/>
    <w:uiPriority w:val="99"/>
    <w:rsid w:val="007A579F"/>
    <w:pPr>
      <w:ind w:left="240" w:hanging="240"/>
    </w:pPr>
  </w:style>
  <w:style w:type="paragraph" w:styleId="Index2">
    <w:name w:val="index 2"/>
    <w:basedOn w:val="Normal"/>
    <w:next w:val="Normal"/>
    <w:uiPriority w:val="99"/>
    <w:rsid w:val="007A579F"/>
    <w:pPr>
      <w:ind w:left="480" w:hanging="240"/>
    </w:pPr>
  </w:style>
  <w:style w:type="paragraph" w:styleId="Index3">
    <w:name w:val="index 3"/>
    <w:basedOn w:val="Normal"/>
    <w:next w:val="Normal"/>
    <w:uiPriority w:val="99"/>
    <w:rsid w:val="007A579F"/>
    <w:pPr>
      <w:ind w:left="720" w:hanging="240"/>
    </w:pPr>
  </w:style>
  <w:style w:type="paragraph" w:styleId="Index4">
    <w:name w:val="index 4"/>
    <w:basedOn w:val="Normal"/>
    <w:next w:val="Normal"/>
    <w:uiPriority w:val="99"/>
    <w:rsid w:val="007A579F"/>
    <w:pPr>
      <w:ind w:left="960" w:hanging="240"/>
    </w:pPr>
  </w:style>
  <w:style w:type="paragraph" w:styleId="Index5">
    <w:name w:val="index 5"/>
    <w:basedOn w:val="Normal"/>
    <w:next w:val="Normal"/>
    <w:uiPriority w:val="99"/>
    <w:rsid w:val="007A579F"/>
    <w:pPr>
      <w:ind w:left="1200" w:hanging="240"/>
    </w:pPr>
  </w:style>
  <w:style w:type="paragraph" w:styleId="Index6">
    <w:name w:val="index 6"/>
    <w:basedOn w:val="Normal"/>
    <w:next w:val="Normal"/>
    <w:uiPriority w:val="99"/>
    <w:rsid w:val="007A579F"/>
    <w:pPr>
      <w:ind w:left="1440" w:hanging="240"/>
    </w:pPr>
  </w:style>
  <w:style w:type="paragraph" w:styleId="Index7">
    <w:name w:val="index 7"/>
    <w:basedOn w:val="Normal"/>
    <w:next w:val="Normal"/>
    <w:uiPriority w:val="99"/>
    <w:rsid w:val="007A579F"/>
    <w:pPr>
      <w:ind w:left="1680" w:hanging="240"/>
    </w:pPr>
  </w:style>
  <w:style w:type="paragraph" w:styleId="Index8">
    <w:name w:val="index 8"/>
    <w:basedOn w:val="Normal"/>
    <w:next w:val="Normal"/>
    <w:uiPriority w:val="99"/>
    <w:rsid w:val="007A579F"/>
    <w:pPr>
      <w:ind w:left="1920" w:hanging="240"/>
    </w:pPr>
  </w:style>
  <w:style w:type="paragraph" w:styleId="Index9">
    <w:name w:val="index 9"/>
    <w:basedOn w:val="Normal"/>
    <w:next w:val="Normal"/>
    <w:uiPriority w:val="99"/>
    <w:rsid w:val="007A579F"/>
    <w:pPr>
      <w:ind w:left="2160" w:hanging="240"/>
    </w:pPr>
  </w:style>
  <w:style w:type="paragraph" w:styleId="IndexHeading">
    <w:name w:val="index heading"/>
    <w:basedOn w:val="Normal"/>
    <w:next w:val="Index1"/>
    <w:uiPriority w:val="99"/>
    <w:rsid w:val="007A579F"/>
    <w:rPr>
      <w:rFonts w:ascii="Arial" w:hAnsi="Arial"/>
      <w:b/>
    </w:rPr>
  </w:style>
  <w:style w:type="paragraph" w:styleId="List">
    <w:name w:val="List"/>
    <w:basedOn w:val="Normal"/>
    <w:uiPriority w:val="99"/>
    <w:rsid w:val="007A579F"/>
    <w:pPr>
      <w:ind w:left="360" w:hanging="360"/>
    </w:pPr>
  </w:style>
  <w:style w:type="paragraph" w:styleId="List2">
    <w:name w:val="List 2"/>
    <w:basedOn w:val="Normal"/>
    <w:uiPriority w:val="99"/>
    <w:rsid w:val="007A579F"/>
    <w:pPr>
      <w:ind w:left="720" w:hanging="360"/>
    </w:pPr>
  </w:style>
  <w:style w:type="paragraph" w:styleId="List3">
    <w:name w:val="List 3"/>
    <w:basedOn w:val="Normal"/>
    <w:uiPriority w:val="99"/>
    <w:rsid w:val="007A579F"/>
    <w:pPr>
      <w:ind w:left="1080" w:hanging="360"/>
    </w:pPr>
  </w:style>
  <w:style w:type="paragraph" w:styleId="List4">
    <w:name w:val="List 4"/>
    <w:basedOn w:val="Normal"/>
    <w:uiPriority w:val="99"/>
    <w:rsid w:val="007A579F"/>
    <w:pPr>
      <w:ind w:left="1440" w:hanging="360"/>
    </w:pPr>
  </w:style>
  <w:style w:type="paragraph" w:styleId="List5">
    <w:name w:val="List 5"/>
    <w:basedOn w:val="Normal"/>
    <w:uiPriority w:val="99"/>
    <w:rsid w:val="007A579F"/>
    <w:pPr>
      <w:ind w:left="1800" w:hanging="360"/>
    </w:pPr>
  </w:style>
  <w:style w:type="paragraph" w:styleId="ListBullet">
    <w:name w:val="List Bullet"/>
    <w:basedOn w:val="Normal"/>
    <w:uiPriority w:val="99"/>
    <w:rsid w:val="007A579F"/>
    <w:pPr>
      <w:tabs>
        <w:tab w:val="left" w:pos="360"/>
      </w:tabs>
      <w:ind w:left="360" w:hanging="360"/>
    </w:pPr>
  </w:style>
  <w:style w:type="paragraph" w:styleId="ListBullet2">
    <w:name w:val="List Bullet 2"/>
    <w:basedOn w:val="Normal"/>
    <w:uiPriority w:val="99"/>
    <w:rsid w:val="007A579F"/>
    <w:pPr>
      <w:tabs>
        <w:tab w:val="left" w:pos="720"/>
      </w:tabs>
      <w:ind w:left="720" w:hanging="360"/>
    </w:pPr>
  </w:style>
  <w:style w:type="paragraph" w:styleId="ListBullet3">
    <w:name w:val="List Bullet 3"/>
    <w:basedOn w:val="Normal"/>
    <w:uiPriority w:val="99"/>
    <w:rsid w:val="007A579F"/>
    <w:pPr>
      <w:tabs>
        <w:tab w:val="left" w:pos="1080"/>
      </w:tabs>
      <w:ind w:left="1080" w:hanging="360"/>
    </w:pPr>
  </w:style>
  <w:style w:type="paragraph" w:styleId="ListBullet4">
    <w:name w:val="List Bullet 4"/>
    <w:basedOn w:val="Normal"/>
    <w:uiPriority w:val="99"/>
    <w:rsid w:val="007A579F"/>
    <w:pPr>
      <w:tabs>
        <w:tab w:val="left" w:pos="1440"/>
      </w:tabs>
      <w:ind w:left="1440" w:hanging="360"/>
    </w:pPr>
  </w:style>
  <w:style w:type="paragraph" w:styleId="ListBullet5">
    <w:name w:val="List Bullet 5"/>
    <w:basedOn w:val="Normal"/>
    <w:uiPriority w:val="99"/>
    <w:rsid w:val="007A579F"/>
    <w:pPr>
      <w:tabs>
        <w:tab w:val="left" w:pos="1800"/>
      </w:tabs>
      <w:ind w:left="1800" w:hanging="360"/>
    </w:pPr>
  </w:style>
  <w:style w:type="paragraph" w:styleId="ListContinue">
    <w:name w:val="List Continue"/>
    <w:basedOn w:val="Normal"/>
    <w:uiPriority w:val="99"/>
    <w:rsid w:val="007A579F"/>
    <w:pPr>
      <w:spacing w:after="120"/>
      <w:ind w:left="360"/>
    </w:pPr>
  </w:style>
  <w:style w:type="paragraph" w:styleId="ListContinue2">
    <w:name w:val="List Continue 2"/>
    <w:basedOn w:val="Normal"/>
    <w:uiPriority w:val="99"/>
    <w:rsid w:val="007A579F"/>
    <w:pPr>
      <w:spacing w:after="120"/>
      <w:ind w:left="720"/>
    </w:pPr>
  </w:style>
  <w:style w:type="paragraph" w:styleId="ListContinue3">
    <w:name w:val="List Continue 3"/>
    <w:basedOn w:val="Normal"/>
    <w:uiPriority w:val="99"/>
    <w:rsid w:val="007A579F"/>
    <w:pPr>
      <w:spacing w:after="120"/>
      <w:ind w:left="1080"/>
    </w:pPr>
  </w:style>
  <w:style w:type="paragraph" w:styleId="ListContinue4">
    <w:name w:val="List Continue 4"/>
    <w:basedOn w:val="Normal"/>
    <w:uiPriority w:val="99"/>
    <w:rsid w:val="007A579F"/>
    <w:pPr>
      <w:spacing w:after="120"/>
      <w:ind w:left="1440"/>
    </w:pPr>
  </w:style>
  <w:style w:type="paragraph" w:styleId="ListContinue5">
    <w:name w:val="List Continue 5"/>
    <w:basedOn w:val="Normal"/>
    <w:uiPriority w:val="99"/>
    <w:rsid w:val="007A579F"/>
    <w:pPr>
      <w:spacing w:after="120"/>
      <w:ind w:left="1800"/>
    </w:pPr>
  </w:style>
  <w:style w:type="paragraph" w:styleId="MacroText">
    <w:name w:val="macro"/>
    <w:link w:val="MacroTextChar"/>
    <w:uiPriority w:val="99"/>
    <w:rsid w:val="007A579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7A579F"/>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7A57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7A579F"/>
    <w:rPr>
      <w:rFonts w:ascii="Arial" w:eastAsiaTheme="minorEastAsia" w:hAnsi="Arial" w:cs="Times New Roman"/>
      <w:sz w:val="24"/>
      <w:szCs w:val="20"/>
      <w:shd w:val="pct20" w:color="auto" w:fill="auto"/>
    </w:rPr>
  </w:style>
  <w:style w:type="paragraph" w:styleId="NormalWeb">
    <w:name w:val="Normal (Web)"/>
    <w:basedOn w:val="Normal"/>
    <w:uiPriority w:val="99"/>
    <w:rsid w:val="007A579F"/>
  </w:style>
  <w:style w:type="paragraph" w:styleId="NormalIndent">
    <w:name w:val="Normal Indent"/>
    <w:basedOn w:val="Normal"/>
    <w:uiPriority w:val="99"/>
    <w:rsid w:val="007A579F"/>
    <w:pPr>
      <w:ind w:left="720"/>
    </w:pPr>
  </w:style>
  <w:style w:type="paragraph" w:styleId="NoteHeading">
    <w:name w:val="Note Heading"/>
    <w:basedOn w:val="Normal"/>
    <w:next w:val="Normal"/>
    <w:link w:val="NoteHeadingChar"/>
    <w:uiPriority w:val="99"/>
    <w:rsid w:val="007A579F"/>
  </w:style>
  <w:style w:type="character" w:customStyle="1" w:styleId="NoteHeadingChar">
    <w:name w:val="Note Heading Char"/>
    <w:basedOn w:val="DefaultParagraphFont"/>
    <w:link w:val="NoteHeading"/>
    <w:uiPriority w:val="99"/>
    <w:rsid w:val="007A579F"/>
    <w:rPr>
      <w:rFonts w:ascii="Times New Roman" w:eastAsiaTheme="minorEastAsia" w:hAnsi="Times New Roman" w:cs="Times New Roman"/>
      <w:sz w:val="24"/>
      <w:szCs w:val="20"/>
    </w:rPr>
  </w:style>
  <w:style w:type="paragraph" w:styleId="PlainText">
    <w:name w:val="Plain Text"/>
    <w:basedOn w:val="Normal"/>
    <w:link w:val="PlainTextChar"/>
    <w:uiPriority w:val="99"/>
    <w:rsid w:val="007A579F"/>
    <w:rPr>
      <w:rFonts w:ascii="Courier New" w:hAnsi="Courier New"/>
      <w:sz w:val="20"/>
    </w:rPr>
  </w:style>
  <w:style w:type="character" w:customStyle="1" w:styleId="PlainTextChar">
    <w:name w:val="Plain Text Char"/>
    <w:basedOn w:val="DefaultParagraphFont"/>
    <w:link w:val="PlainText"/>
    <w:uiPriority w:val="99"/>
    <w:rsid w:val="007A579F"/>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7A579F"/>
  </w:style>
  <w:style w:type="character" w:customStyle="1" w:styleId="SalutationChar">
    <w:name w:val="Salutation Char"/>
    <w:basedOn w:val="DefaultParagraphFont"/>
    <w:link w:val="Salutation"/>
    <w:uiPriority w:val="99"/>
    <w:rsid w:val="007A579F"/>
    <w:rPr>
      <w:rFonts w:ascii="Times New Roman" w:eastAsiaTheme="minorEastAsia" w:hAnsi="Times New Roman" w:cs="Times New Roman"/>
      <w:sz w:val="24"/>
      <w:szCs w:val="20"/>
    </w:rPr>
  </w:style>
  <w:style w:type="paragraph" w:styleId="Signature">
    <w:name w:val="Signature"/>
    <w:basedOn w:val="Normal"/>
    <w:link w:val="SignatureChar"/>
    <w:uiPriority w:val="99"/>
    <w:rsid w:val="007A579F"/>
    <w:pPr>
      <w:ind w:left="4320"/>
    </w:pPr>
  </w:style>
  <w:style w:type="character" w:customStyle="1" w:styleId="SignatureChar">
    <w:name w:val="Signature Char"/>
    <w:basedOn w:val="DefaultParagraphFont"/>
    <w:link w:val="Signature"/>
    <w:uiPriority w:val="99"/>
    <w:rsid w:val="007A579F"/>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7A579F"/>
    <w:pPr>
      <w:spacing w:after="60"/>
      <w:jc w:val="center"/>
    </w:pPr>
    <w:rPr>
      <w:rFonts w:ascii="Arial" w:hAnsi="Arial"/>
    </w:rPr>
  </w:style>
  <w:style w:type="character" w:customStyle="1" w:styleId="SubtitleChar">
    <w:name w:val="Subtitle Char"/>
    <w:basedOn w:val="DefaultParagraphFont"/>
    <w:link w:val="Subtitle"/>
    <w:uiPriority w:val="99"/>
    <w:rsid w:val="007A579F"/>
    <w:rPr>
      <w:rFonts w:ascii="Arial" w:eastAsiaTheme="minorEastAsia" w:hAnsi="Arial" w:cs="Times New Roman"/>
      <w:sz w:val="24"/>
      <w:szCs w:val="20"/>
    </w:rPr>
  </w:style>
  <w:style w:type="paragraph" w:styleId="TableofAuthorities">
    <w:name w:val="table of authorities"/>
    <w:basedOn w:val="Normal"/>
    <w:next w:val="Normal"/>
    <w:uiPriority w:val="99"/>
    <w:rsid w:val="007A579F"/>
    <w:pPr>
      <w:ind w:left="240" w:hanging="240"/>
    </w:pPr>
  </w:style>
  <w:style w:type="paragraph" w:styleId="TableofFigures">
    <w:name w:val="table of figures"/>
    <w:basedOn w:val="Normal"/>
    <w:next w:val="Normal"/>
    <w:uiPriority w:val="99"/>
    <w:rsid w:val="007A579F"/>
    <w:pPr>
      <w:ind w:left="480" w:hanging="480"/>
    </w:pPr>
  </w:style>
  <w:style w:type="paragraph" w:styleId="Title">
    <w:name w:val="Title"/>
    <w:basedOn w:val="Normal"/>
    <w:link w:val="TitleChar"/>
    <w:uiPriority w:val="99"/>
    <w:qFormat/>
    <w:rsid w:val="007A579F"/>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7A579F"/>
    <w:rPr>
      <w:rFonts w:ascii="Arial" w:eastAsiaTheme="minorEastAsia" w:hAnsi="Arial" w:cs="Times New Roman"/>
      <w:b/>
      <w:kern w:val="28"/>
      <w:sz w:val="32"/>
      <w:szCs w:val="20"/>
    </w:rPr>
  </w:style>
  <w:style w:type="paragraph" w:styleId="TOAHeading">
    <w:name w:val="toa heading"/>
    <w:basedOn w:val="Normal"/>
    <w:next w:val="Normal"/>
    <w:uiPriority w:val="99"/>
    <w:rsid w:val="007A579F"/>
    <w:pPr>
      <w:spacing w:before="120"/>
    </w:pPr>
    <w:rPr>
      <w:rFonts w:ascii="Arial" w:hAnsi="Arial"/>
      <w:b/>
    </w:rPr>
  </w:style>
  <w:style w:type="paragraph" w:styleId="TOC1">
    <w:name w:val="toc 1"/>
    <w:basedOn w:val="Normal"/>
    <w:next w:val="Normal"/>
    <w:uiPriority w:val="99"/>
    <w:rsid w:val="007A579F"/>
  </w:style>
  <w:style w:type="paragraph" w:styleId="TOC2">
    <w:name w:val="toc 2"/>
    <w:basedOn w:val="Normal"/>
    <w:next w:val="Normal"/>
    <w:uiPriority w:val="99"/>
    <w:rsid w:val="007A579F"/>
    <w:pPr>
      <w:ind w:left="240"/>
    </w:pPr>
  </w:style>
  <w:style w:type="paragraph" w:styleId="TOC3">
    <w:name w:val="toc 3"/>
    <w:basedOn w:val="Normal"/>
    <w:next w:val="Normal"/>
    <w:uiPriority w:val="99"/>
    <w:rsid w:val="007A579F"/>
    <w:pPr>
      <w:ind w:left="480"/>
    </w:pPr>
  </w:style>
  <w:style w:type="paragraph" w:styleId="TOC4">
    <w:name w:val="toc 4"/>
    <w:basedOn w:val="Normal"/>
    <w:next w:val="Normal"/>
    <w:uiPriority w:val="99"/>
    <w:rsid w:val="007A579F"/>
    <w:pPr>
      <w:ind w:left="720"/>
    </w:pPr>
  </w:style>
  <w:style w:type="paragraph" w:styleId="TOC5">
    <w:name w:val="toc 5"/>
    <w:basedOn w:val="Normal"/>
    <w:next w:val="Normal"/>
    <w:uiPriority w:val="99"/>
    <w:rsid w:val="007A579F"/>
    <w:pPr>
      <w:ind w:left="960"/>
    </w:pPr>
  </w:style>
  <w:style w:type="paragraph" w:styleId="TOC6">
    <w:name w:val="toc 6"/>
    <w:basedOn w:val="Normal"/>
    <w:next w:val="Normal"/>
    <w:uiPriority w:val="99"/>
    <w:rsid w:val="007A579F"/>
    <w:pPr>
      <w:ind w:left="1200"/>
    </w:pPr>
  </w:style>
  <w:style w:type="paragraph" w:styleId="TOC7">
    <w:name w:val="toc 7"/>
    <w:basedOn w:val="Normal"/>
    <w:next w:val="Normal"/>
    <w:uiPriority w:val="99"/>
    <w:rsid w:val="007A579F"/>
    <w:pPr>
      <w:ind w:left="1440"/>
    </w:pPr>
  </w:style>
  <w:style w:type="paragraph" w:styleId="TOC8">
    <w:name w:val="toc 8"/>
    <w:basedOn w:val="Normal"/>
    <w:next w:val="Normal"/>
    <w:uiPriority w:val="99"/>
    <w:rsid w:val="007A579F"/>
    <w:pPr>
      <w:ind w:left="1680"/>
    </w:pPr>
  </w:style>
  <w:style w:type="paragraph" w:styleId="TOC9">
    <w:name w:val="toc 9"/>
    <w:basedOn w:val="Normal"/>
    <w:next w:val="Normal"/>
    <w:uiPriority w:val="99"/>
    <w:rsid w:val="007A579F"/>
    <w:pPr>
      <w:ind w:left="1920"/>
    </w:pPr>
  </w:style>
  <w:style w:type="character" w:styleId="PageNumber">
    <w:name w:val="page number"/>
    <w:basedOn w:val="DefaultParagraphFont"/>
    <w:uiPriority w:val="99"/>
    <w:rsid w:val="007A57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10772</Words>
  <Characters>61404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2021-04-28T19:01:00Z</dcterms:created>
  <dcterms:modified xsi:type="dcterms:W3CDTF">2021-04-28T19:01:00Z</dcterms:modified>
</cp:coreProperties>
</file>